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B6402" w14:textId="3368D28C" w:rsidR="00445798" w:rsidRPr="00AE2AD1" w:rsidRDefault="00877292" w:rsidP="78ECD548">
      <w:pPr>
        <w:ind w:left="-567" w:right="-567"/>
        <w:rPr>
          <w:b/>
          <w:bCs/>
        </w:rPr>
      </w:pPr>
      <w:r w:rsidRPr="007872B6">
        <w:rPr>
          <w:noProof/>
        </w:rPr>
        <w:drawing>
          <wp:anchor distT="0" distB="0" distL="114300" distR="114300" simplePos="0" relativeHeight="251665408" behindDoc="0" locked="0" layoutInCell="1" allowOverlap="1" wp14:anchorId="57620F7D" wp14:editId="3AB4CE25">
            <wp:simplePos x="0" y="0"/>
            <wp:positionH relativeFrom="column">
              <wp:posOffset>1120140</wp:posOffset>
            </wp:positionH>
            <wp:positionV relativeFrom="paragraph">
              <wp:posOffset>0</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77F">
        <w:rPr>
          <w:noProof/>
        </w:rPr>
        <w:drawing>
          <wp:anchor distT="0" distB="0" distL="114300" distR="114300" simplePos="0" relativeHeight="251663360" behindDoc="1" locked="0" layoutInCell="1" allowOverlap="1" wp14:anchorId="3092CC30" wp14:editId="2C8CD74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1312" behindDoc="1" locked="0" layoutInCell="1" allowOverlap="1" wp14:anchorId="6B8D8309" wp14:editId="1267CE7A">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E377F">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0288" behindDoc="0" locked="0" layoutInCell="1" allowOverlap="1" wp14:anchorId="310C113C" wp14:editId="1F1B8F55">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rsidR="00DE377F">
        <w:tab/>
      </w:r>
      <w:r w:rsidR="00DE377F">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AAC9A99" w:rsidR="00E63AFA" w:rsidRPr="009F782D" w:rsidRDefault="00E63AFA" w:rsidP="682FFEB7">
      <w:pPr>
        <w:tabs>
          <w:tab w:val="left" w:pos="4320"/>
        </w:tabs>
        <w:ind w:left="4320" w:right="-19" w:hanging="4320"/>
        <w:rPr>
          <w:rFonts w:ascii="Arial" w:hAnsi="Arial" w:cs="Arial"/>
          <w:noProof/>
        </w:rPr>
      </w:pPr>
      <w:r w:rsidRPr="682FFEB7">
        <w:rPr>
          <w:rFonts w:ascii="Arial" w:hAnsi="Arial" w:cs="Arial"/>
          <w:b/>
          <w:bCs/>
        </w:rPr>
        <w:t xml:space="preserve">POST: </w:t>
      </w:r>
      <w:r w:rsidR="309BC9B9" w:rsidRPr="682FFEB7">
        <w:rPr>
          <w:rFonts w:ascii="Arial" w:hAnsi="Arial" w:cs="Arial"/>
          <w:b/>
          <w:bCs/>
        </w:rPr>
        <w:t xml:space="preserve">                                          </w:t>
      </w:r>
      <w:r w:rsidR="309BC9B9" w:rsidRPr="682FFEB7">
        <w:rPr>
          <w:rFonts w:ascii="Arial" w:hAnsi="Arial" w:cs="Arial"/>
        </w:rPr>
        <w:t xml:space="preserve"> </w:t>
      </w:r>
      <w:r w:rsidR="1FAB0B59" w:rsidRPr="682FFEB7">
        <w:rPr>
          <w:rFonts w:ascii="Arial" w:hAnsi="Arial" w:cs="Arial"/>
        </w:rPr>
        <w:t xml:space="preserve">              </w:t>
      </w:r>
      <w:r w:rsidR="00B47A0F">
        <w:rPr>
          <w:rFonts w:ascii="Arial" w:hAnsi="Arial" w:cs="Arial"/>
        </w:rPr>
        <w:t xml:space="preserve">Head of Academic Quality </w:t>
      </w:r>
    </w:p>
    <w:p w14:paraId="0D91D407" w14:textId="77777777" w:rsidR="000911AF" w:rsidRPr="000911AF" w:rsidRDefault="000911AF" w:rsidP="00E63AFA">
      <w:pPr>
        <w:tabs>
          <w:tab w:val="left" w:pos="4320"/>
        </w:tabs>
        <w:ind w:right="-19"/>
        <w:rPr>
          <w:rFonts w:ascii="Arial" w:hAnsi="Arial" w:cs="Arial"/>
          <w:bCs/>
          <w:szCs w:val="22"/>
        </w:rPr>
      </w:pPr>
    </w:p>
    <w:p w14:paraId="1CCBFDB1" w14:textId="314978C2" w:rsidR="00E63AFA" w:rsidRPr="009F782D" w:rsidRDefault="00E63AFA" w:rsidP="682FFEB7">
      <w:pPr>
        <w:tabs>
          <w:tab w:val="left" w:pos="4320"/>
        </w:tabs>
        <w:ind w:right="-19"/>
        <w:rPr>
          <w:rFonts w:ascii="Arial" w:hAnsi="Arial" w:cs="Arial"/>
          <w:noProof/>
        </w:rPr>
      </w:pPr>
      <w:r w:rsidRPr="682FFEB7">
        <w:rPr>
          <w:rFonts w:ascii="Arial" w:hAnsi="Arial" w:cs="Arial"/>
          <w:b/>
          <w:bCs/>
        </w:rPr>
        <w:t>REF:</w:t>
      </w:r>
      <w:r w:rsidR="71BFD4A8" w:rsidRPr="682FFEB7">
        <w:rPr>
          <w:rFonts w:ascii="Arial" w:hAnsi="Arial" w:cs="Arial"/>
          <w:b/>
          <w:bCs/>
        </w:rPr>
        <w:t xml:space="preserve"> </w:t>
      </w:r>
      <w:r w:rsidR="4C0FE5A0" w:rsidRPr="682FFEB7">
        <w:rPr>
          <w:rFonts w:ascii="Arial" w:hAnsi="Arial" w:cs="Arial"/>
          <w:b/>
          <w:bCs/>
        </w:rPr>
        <w:t xml:space="preserve">                                            </w:t>
      </w:r>
      <w:r w:rsidR="4C0FE5A0" w:rsidRPr="682FFEB7">
        <w:rPr>
          <w:rFonts w:ascii="Arial" w:hAnsi="Arial" w:cs="Arial"/>
        </w:rPr>
        <w:t xml:space="preserve"> </w:t>
      </w:r>
      <w:r w:rsidR="4297894D" w:rsidRPr="682FFEB7">
        <w:rPr>
          <w:rFonts w:ascii="Arial" w:hAnsi="Arial" w:cs="Arial"/>
        </w:rPr>
        <w:t xml:space="preserve">               </w:t>
      </w:r>
      <w:r w:rsidR="4C0FE5A0" w:rsidRPr="682FFEB7">
        <w:rPr>
          <w:rFonts w:ascii="Arial" w:hAnsi="Arial" w:cs="Arial"/>
        </w:rPr>
        <w:t>T</w:t>
      </w:r>
      <w:r w:rsidR="71BFD4A8" w:rsidRPr="682FFEB7">
        <w:rPr>
          <w:rFonts w:ascii="Arial" w:hAnsi="Arial" w:cs="Arial"/>
        </w:rPr>
        <w:t>BC</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0A1B3B32" w14:textId="483C05D3" w:rsidR="00E63AFA" w:rsidRPr="009F782D" w:rsidRDefault="00E63AFA" w:rsidP="682FFEB7">
      <w:pPr>
        <w:tabs>
          <w:tab w:val="left" w:pos="4320"/>
        </w:tabs>
        <w:ind w:right="-19"/>
        <w:rPr>
          <w:rFonts w:ascii="Arial" w:hAnsi="Arial" w:cs="Arial"/>
          <w:b/>
          <w:bCs/>
        </w:rPr>
      </w:pPr>
      <w:r w:rsidRPr="682FFEB7">
        <w:rPr>
          <w:rFonts w:ascii="Arial" w:hAnsi="Arial" w:cs="Arial"/>
          <w:b/>
          <w:bCs/>
        </w:rPr>
        <w:t xml:space="preserve">DEPARTMENT: </w:t>
      </w:r>
      <w:r w:rsidR="4B9EBC28" w:rsidRPr="682FFEB7">
        <w:rPr>
          <w:rFonts w:ascii="Arial" w:hAnsi="Arial" w:cs="Arial"/>
          <w:b/>
          <w:bCs/>
        </w:rPr>
        <w:t xml:space="preserve">            </w:t>
      </w:r>
      <w:r w:rsidR="7B0EE666" w:rsidRPr="682FFEB7">
        <w:rPr>
          <w:rFonts w:ascii="Arial" w:hAnsi="Arial" w:cs="Arial"/>
          <w:b/>
          <w:bCs/>
        </w:rPr>
        <w:t xml:space="preserve">               </w:t>
      </w:r>
      <w:r w:rsidR="7B0EE666" w:rsidRPr="682FFEB7">
        <w:rPr>
          <w:rFonts w:ascii="Arial" w:hAnsi="Arial" w:cs="Arial"/>
        </w:rPr>
        <w:t xml:space="preserve">  </w:t>
      </w:r>
      <w:r w:rsidR="161444ED" w:rsidRPr="682FFEB7">
        <w:rPr>
          <w:rFonts w:ascii="Arial" w:hAnsi="Arial" w:cs="Arial"/>
        </w:rPr>
        <w:t xml:space="preserve">             </w:t>
      </w:r>
      <w:r w:rsidR="00B47A0F">
        <w:rPr>
          <w:rFonts w:ascii="Arial" w:hAnsi="Arial" w:cs="Arial"/>
        </w:rPr>
        <w:t xml:space="preserve">Registry </w:t>
      </w:r>
      <w:r w:rsidR="161444ED" w:rsidRPr="682FFEB7">
        <w:rPr>
          <w:rFonts w:ascii="Arial" w:hAnsi="Arial" w:cs="Arial"/>
        </w:rPr>
        <w:t xml:space="preserve"> </w:t>
      </w:r>
      <w:r w:rsidRPr="009F782D">
        <w:rPr>
          <w:rFonts w:ascii="Arial" w:hAnsi="Arial" w:cs="Arial"/>
          <w:b/>
          <w:szCs w:val="22"/>
        </w:rPr>
        <w:tab/>
      </w:r>
    </w:p>
    <w:p w14:paraId="11649A17" w14:textId="5F99543C" w:rsidR="00E63AFA" w:rsidRPr="009F782D" w:rsidRDefault="00E63AFA" w:rsidP="682FFEB7">
      <w:pPr>
        <w:tabs>
          <w:tab w:val="left" w:pos="4320"/>
        </w:tabs>
        <w:ind w:right="-19"/>
        <w:rPr>
          <w:rFonts w:ascii="Arial" w:hAnsi="Arial" w:cs="Arial"/>
          <w:b/>
          <w:bCs/>
        </w:rPr>
      </w:pPr>
    </w:p>
    <w:p w14:paraId="7B0AE598" w14:textId="41B845D2" w:rsidR="00E63AFA" w:rsidRPr="009F782D" w:rsidRDefault="00E63AFA" w:rsidP="682FFEB7">
      <w:pPr>
        <w:tabs>
          <w:tab w:val="left" w:pos="4320"/>
        </w:tabs>
        <w:spacing w:line="259" w:lineRule="auto"/>
        <w:ind w:right="-19"/>
        <w:rPr>
          <w:rFonts w:ascii="Arial" w:hAnsi="Arial" w:cs="Arial"/>
          <w:b/>
          <w:bCs/>
        </w:rPr>
      </w:pPr>
      <w:r w:rsidRPr="682FFEB7">
        <w:rPr>
          <w:rFonts w:ascii="Arial" w:hAnsi="Arial" w:cs="Arial"/>
          <w:b/>
          <w:bCs/>
        </w:rPr>
        <w:t>GRADE:</w:t>
      </w:r>
      <w:r w:rsidR="19FF6BC0" w:rsidRPr="682FFEB7">
        <w:rPr>
          <w:rFonts w:ascii="Arial" w:hAnsi="Arial" w:cs="Arial"/>
          <w:b/>
          <w:bCs/>
        </w:rPr>
        <w:t xml:space="preserve"> </w:t>
      </w:r>
      <w:r w:rsidR="0AB4CAD2" w:rsidRPr="682FFEB7">
        <w:rPr>
          <w:rFonts w:ascii="Arial" w:hAnsi="Arial" w:cs="Arial"/>
          <w:b/>
          <w:bCs/>
        </w:rPr>
        <w:t xml:space="preserve">                                                      </w:t>
      </w:r>
      <w:r w:rsidR="00B47A0F">
        <w:rPr>
          <w:rFonts w:ascii="Arial" w:hAnsi="Arial" w:cs="Arial"/>
          <w:b/>
          <w:bCs/>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1E00EB6E" w:rsidR="00E63AFA" w:rsidRPr="00B47A0F" w:rsidRDefault="00E63AFA" w:rsidP="682FFEB7">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REPORTING TO</w:t>
      </w:r>
      <w:r w:rsidR="00B47A0F">
        <w:rPr>
          <w:rFonts w:ascii="Arial" w:hAnsi="Arial" w:cs="Arial"/>
          <w:b/>
          <w:bCs/>
        </w:rPr>
        <w:t>:</w:t>
      </w:r>
      <w:r w:rsidR="00B47A0F">
        <w:rPr>
          <w:rFonts w:ascii="Arial" w:hAnsi="Arial" w:cs="Arial"/>
          <w:b/>
          <w:bCs/>
        </w:rPr>
        <w:tab/>
      </w:r>
      <w:r w:rsidR="00B47A0F">
        <w:rPr>
          <w:rFonts w:ascii="Arial" w:hAnsi="Arial" w:cs="Arial"/>
          <w:b/>
          <w:bCs/>
        </w:rPr>
        <w:tab/>
      </w:r>
      <w:r w:rsidR="00B47A0F" w:rsidRPr="00B47A0F">
        <w:rPr>
          <w:rFonts w:ascii="Arial" w:hAnsi="Arial" w:cs="Arial"/>
        </w:rPr>
        <w:t xml:space="preserve">Academic Registrar </w:t>
      </w:r>
      <w:r w:rsidR="0A227213" w:rsidRPr="00B47A0F">
        <w:rPr>
          <w:rFonts w:ascii="Arial" w:hAnsi="Arial" w:cs="Arial"/>
        </w:rPr>
        <w:t xml:space="preserve">                              </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2A7BA8D6" w:rsidR="00E63AFA" w:rsidRPr="009F782D" w:rsidRDefault="00E63AFA" w:rsidP="682FFEB7">
      <w:pPr>
        <w:tabs>
          <w:tab w:val="left" w:pos="4320"/>
        </w:tabs>
        <w:ind w:left="4320" w:right="-19" w:hanging="4320"/>
        <w:rPr>
          <w:rFonts w:ascii="Arial" w:hAnsi="Arial" w:cs="Arial"/>
        </w:rPr>
      </w:pPr>
      <w:r w:rsidRPr="682FFEB7">
        <w:rPr>
          <w:rFonts w:ascii="Arial" w:hAnsi="Arial" w:cs="Arial"/>
          <w:b/>
          <w:bCs/>
        </w:rPr>
        <w:t>SUPERVISORY RESPONSIBILITY:</w:t>
      </w:r>
      <w:r w:rsidRPr="009F782D">
        <w:rPr>
          <w:rFonts w:ascii="Arial" w:hAnsi="Arial" w:cs="Arial"/>
          <w:b/>
          <w:szCs w:val="22"/>
        </w:rPr>
        <w:tab/>
      </w:r>
      <w:r w:rsidR="00B47A0F">
        <w:rPr>
          <w:rFonts w:ascii="Arial" w:hAnsi="Arial" w:cs="Arial"/>
        </w:rPr>
        <w:t xml:space="preserve">Academic Quality Team </w:t>
      </w:r>
      <w:r w:rsidR="5DBE42C4" w:rsidRPr="682FFEB7">
        <w:rPr>
          <w:rFonts w:ascii="Arial" w:hAnsi="Arial" w:cs="Arial"/>
        </w:rPr>
        <w:t xml:space="preserve"> </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7177EF38" w:rsidR="005A4ED1" w:rsidRDefault="007D69A3" w:rsidP="00900BDF">
      <w:pPr>
        <w:rPr>
          <w:rFonts w:ascii="Arial" w:hAnsi="Arial" w:cs="Arial"/>
          <w:bCs/>
          <w:szCs w:val="22"/>
        </w:rPr>
      </w:pPr>
      <w:r>
        <w:rPr>
          <w:rFonts w:ascii="Arial" w:hAnsi="Arial" w:cs="Arial"/>
          <w:bCs/>
          <w:szCs w:val="22"/>
        </w:rPr>
        <w:t xml:space="preserve">Working with the Academic Registrar and members of the University’s Senior Leadership Team the post holder will </w:t>
      </w:r>
      <w:r w:rsidR="00565560">
        <w:rPr>
          <w:rFonts w:ascii="Arial" w:hAnsi="Arial" w:cs="Arial"/>
          <w:bCs/>
          <w:szCs w:val="22"/>
        </w:rPr>
        <w:t xml:space="preserve">lead on the </w:t>
      </w:r>
      <w:r w:rsidR="00467998">
        <w:rPr>
          <w:rFonts w:ascii="Arial" w:hAnsi="Arial" w:cs="Arial"/>
          <w:bCs/>
          <w:szCs w:val="22"/>
        </w:rPr>
        <w:t xml:space="preserve">strategic and </w:t>
      </w:r>
      <w:r>
        <w:rPr>
          <w:rFonts w:ascii="Arial" w:hAnsi="Arial" w:cs="Arial"/>
          <w:bCs/>
          <w:szCs w:val="22"/>
        </w:rPr>
        <w:t xml:space="preserve">operational management </w:t>
      </w:r>
      <w:r w:rsidR="00DB5AEA">
        <w:rPr>
          <w:rFonts w:ascii="Arial" w:hAnsi="Arial" w:cs="Arial"/>
          <w:bCs/>
          <w:szCs w:val="22"/>
        </w:rPr>
        <w:t>of quality processes</w:t>
      </w:r>
      <w:r w:rsidR="004F7492">
        <w:rPr>
          <w:rFonts w:ascii="Arial" w:hAnsi="Arial" w:cs="Arial"/>
          <w:bCs/>
          <w:szCs w:val="22"/>
        </w:rPr>
        <w:t xml:space="preserve"> that provide assurance that the University has a robust framework for the management of </w:t>
      </w:r>
      <w:r w:rsidR="00671B28">
        <w:rPr>
          <w:rFonts w:ascii="Arial" w:hAnsi="Arial" w:cs="Arial"/>
          <w:bCs/>
          <w:szCs w:val="22"/>
        </w:rPr>
        <w:t xml:space="preserve">quality learning and teaching and the maintenance of academic standards. </w:t>
      </w:r>
      <w:r w:rsidR="006826A2">
        <w:rPr>
          <w:rFonts w:ascii="Arial" w:hAnsi="Arial" w:cs="Arial"/>
          <w:bCs/>
          <w:szCs w:val="22"/>
        </w:rPr>
        <w:t>In doing so the post holder will:</w:t>
      </w:r>
    </w:p>
    <w:p w14:paraId="10713DA6" w14:textId="77777777" w:rsidR="006826A2" w:rsidRDefault="006826A2" w:rsidP="00900BDF">
      <w:pPr>
        <w:rPr>
          <w:rFonts w:ascii="Arial" w:hAnsi="Arial" w:cs="Arial"/>
          <w:bCs/>
          <w:szCs w:val="22"/>
        </w:rPr>
      </w:pPr>
    </w:p>
    <w:p w14:paraId="13A31EAA" w14:textId="0F81D507" w:rsidR="006826A2" w:rsidRDefault="00427508" w:rsidP="006826A2">
      <w:pPr>
        <w:pStyle w:val="ListParagraph"/>
        <w:numPr>
          <w:ilvl w:val="0"/>
          <w:numId w:val="9"/>
        </w:numPr>
        <w:rPr>
          <w:rFonts w:ascii="Arial" w:hAnsi="Arial" w:cs="Arial"/>
          <w:bCs/>
        </w:rPr>
      </w:pPr>
      <w:r>
        <w:rPr>
          <w:rFonts w:ascii="Arial" w:hAnsi="Arial" w:cs="Arial"/>
          <w:bCs/>
        </w:rPr>
        <w:t xml:space="preserve">Manage a high-performing, responsive professional services team that supports </w:t>
      </w:r>
      <w:r w:rsidR="00B20BA6">
        <w:rPr>
          <w:rFonts w:ascii="Arial" w:hAnsi="Arial" w:cs="Arial"/>
          <w:bCs/>
        </w:rPr>
        <w:t xml:space="preserve">colleagues to </w:t>
      </w:r>
      <w:r w:rsidR="00C60C35">
        <w:rPr>
          <w:rFonts w:ascii="Arial" w:hAnsi="Arial" w:cs="Arial"/>
          <w:bCs/>
        </w:rPr>
        <w:t xml:space="preserve">achieve </w:t>
      </w:r>
      <w:r w:rsidR="005607CC">
        <w:rPr>
          <w:rFonts w:ascii="Arial" w:hAnsi="Arial" w:cs="Arial"/>
          <w:bCs/>
        </w:rPr>
        <w:t>objective</w:t>
      </w:r>
      <w:r w:rsidR="003302E7">
        <w:rPr>
          <w:rFonts w:ascii="Arial" w:hAnsi="Arial" w:cs="Arial"/>
          <w:bCs/>
        </w:rPr>
        <w:t>s</w:t>
      </w:r>
      <w:r w:rsidR="005607CC">
        <w:rPr>
          <w:rFonts w:ascii="Arial" w:hAnsi="Arial" w:cs="Arial"/>
          <w:bCs/>
        </w:rPr>
        <w:t xml:space="preserve"> in relation to </w:t>
      </w:r>
      <w:r w:rsidR="00A2430A">
        <w:rPr>
          <w:rFonts w:ascii="Arial" w:hAnsi="Arial" w:cs="Arial"/>
          <w:bCs/>
        </w:rPr>
        <w:t>quality assurance and regulatory compliance.</w:t>
      </w:r>
    </w:p>
    <w:p w14:paraId="79F8E17F" w14:textId="1ECFEADE" w:rsidR="00936116" w:rsidRDefault="00936116" w:rsidP="00017C5F">
      <w:pPr>
        <w:pStyle w:val="ListParagraph"/>
        <w:numPr>
          <w:ilvl w:val="0"/>
          <w:numId w:val="9"/>
        </w:numPr>
        <w:rPr>
          <w:rFonts w:ascii="Arial" w:hAnsi="Arial" w:cs="Arial"/>
          <w:bCs/>
        </w:rPr>
      </w:pPr>
      <w:r>
        <w:rPr>
          <w:rFonts w:ascii="Arial" w:hAnsi="Arial" w:cs="Arial"/>
          <w:bCs/>
        </w:rPr>
        <w:t>Represent the University with credibility and authority with external stakeholders.</w:t>
      </w:r>
    </w:p>
    <w:p w14:paraId="7BF68A9B" w14:textId="7D53CEB9" w:rsidR="00E9161F" w:rsidRDefault="00E9161F" w:rsidP="00017C5F">
      <w:pPr>
        <w:pStyle w:val="ListParagraph"/>
        <w:numPr>
          <w:ilvl w:val="0"/>
          <w:numId w:val="9"/>
        </w:numPr>
        <w:rPr>
          <w:rFonts w:ascii="Arial" w:hAnsi="Arial" w:cs="Arial"/>
          <w:bCs/>
        </w:rPr>
      </w:pPr>
      <w:r>
        <w:rPr>
          <w:rFonts w:ascii="Arial" w:hAnsi="Arial" w:cs="Arial"/>
          <w:bCs/>
        </w:rPr>
        <w:t>Oversee the planning and delivery of high</w:t>
      </w:r>
      <w:r w:rsidR="00300330">
        <w:rPr>
          <w:rFonts w:ascii="Arial" w:hAnsi="Arial" w:cs="Arial"/>
          <w:bCs/>
        </w:rPr>
        <w:t>-</w:t>
      </w:r>
      <w:r>
        <w:rPr>
          <w:rFonts w:ascii="Arial" w:hAnsi="Arial" w:cs="Arial"/>
          <w:bCs/>
        </w:rPr>
        <w:t xml:space="preserve">quality training provision </w:t>
      </w:r>
      <w:r w:rsidR="00300330">
        <w:rPr>
          <w:rFonts w:ascii="Arial" w:hAnsi="Arial" w:cs="Arial"/>
          <w:bCs/>
        </w:rPr>
        <w:t>for staff that anticipates need and is responsive to demand from stakeholders, both internally and externally.</w:t>
      </w:r>
    </w:p>
    <w:p w14:paraId="3DA51F5E" w14:textId="1829C01E" w:rsidR="00AA1898" w:rsidRPr="00EC6CFC" w:rsidRDefault="00206F72" w:rsidP="00EC6CFC">
      <w:pPr>
        <w:pStyle w:val="ListParagraph"/>
        <w:numPr>
          <w:ilvl w:val="0"/>
          <w:numId w:val="9"/>
        </w:numPr>
        <w:rPr>
          <w:rFonts w:ascii="Arial" w:hAnsi="Arial" w:cs="Arial"/>
          <w:bCs/>
        </w:rPr>
      </w:pPr>
      <w:r>
        <w:rPr>
          <w:rFonts w:ascii="Arial" w:hAnsi="Arial" w:cs="Arial"/>
          <w:bCs/>
        </w:rPr>
        <w:t xml:space="preserve">Applying professional </w:t>
      </w:r>
      <w:r w:rsidR="004328A9">
        <w:rPr>
          <w:rFonts w:ascii="Arial" w:hAnsi="Arial" w:cs="Arial"/>
          <w:bCs/>
        </w:rPr>
        <w:t xml:space="preserve">and sector </w:t>
      </w:r>
      <w:r>
        <w:rPr>
          <w:rFonts w:ascii="Arial" w:hAnsi="Arial" w:cs="Arial"/>
          <w:bCs/>
        </w:rPr>
        <w:t>knowledge, b</w:t>
      </w:r>
      <w:r w:rsidR="00077ED7">
        <w:rPr>
          <w:rFonts w:ascii="Arial" w:hAnsi="Arial" w:cs="Arial"/>
          <w:bCs/>
        </w:rPr>
        <w:t xml:space="preserve">e responsible </w:t>
      </w:r>
      <w:r w:rsidR="00E927E3">
        <w:rPr>
          <w:rFonts w:ascii="Arial" w:hAnsi="Arial" w:cs="Arial"/>
          <w:bCs/>
        </w:rPr>
        <w:t>for the regular review of the academic quality frameworks and processes and lead on change processes for the managed implementation of</w:t>
      </w:r>
      <w:r w:rsidR="0022257F">
        <w:rPr>
          <w:rFonts w:ascii="Arial" w:hAnsi="Arial" w:cs="Arial"/>
          <w:bCs/>
        </w:rPr>
        <w:t xml:space="preserve"> </w:t>
      </w:r>
      <w:r w:rsidR="0071527B">
        <w:rPr>
          <w:rFonts w:ascii="Arial" w:hAnsi="Arial" w:cs="Arial"/>
          <w:bCs/>
        </w:rPr>
        <w:t>associated recommendations.</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2F24AA61" w14:textId="4F3A11E7" w:rsidR="00550800" w:rsidRDefault="002712BA" w:rsidP="001C3AB5">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Lead and manage the team to meet the expectations of internal and external stakeholders</w:t>
      </w:r>
      <w:r w:rsidR="005762CB">
        <w:rPr>
          <w:rFonts w:ascii="Arial" w:hAnsi="Arial" w:cs="Arial"/>
          <w:bCs/>
        </w:rPr>
        <w:t xml:space="preserve"> and support the delivery of the University’s Strategic P</w:t>
      </w:r>
      <w:r w:rsidR="00F30428">
        <w:rPr>
          <w:rFonts w:ascii="Arial" w:hAnsi="Arial" w:cs="Arial"/>
          <w:bCs/>
        </w:rPr>
        <w:t xml:space="preserve">lan; deploying resources effectively to deliver expectations. </w:t>
      </w:r>
      <w:r w:rsidR="00AD1F59">
        <w:rPr>
          <w:rFonts w:ascii="Arial" w:hAnsi="Arial" w:cs="Arial"/>
          <w:bCs/>
        </w:rPr>
        <w:t xml:space="preserve">To include </w:t>
      </w:r>
      <w:r w:rsidR="00185817">
        <w:rPr>
          <w:rFonts w:ascii="Arial" w:hAnsi="Arial" w:cs="Arial"/>
          <w:bCs/>
        </w:rPr>
        <w:t xml:space="preserve">setting objectives and </w:t>
      </w:r>
      <w:r w:rsidR="000E4AB2">
        <w:rPr>
          <w:rFonts w:ascii="Arial" w:hAnsi="Arial" w:cs="Arial"/>
          <w:bCs/>
        </w:rPr>
        <w:t xml:space="preserve">monitoring performance. </w:t>
      </w:r>
    </w:p>
    <w:p w14:paraId="623E1F4B" w14:textId="72BEAE8F" w:rsidR="008514AF" w:rsidRDefault="008514AF" w:rsidP="001C3AB5">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Ensure the team and </w:t>
      </w:r>
      <w:r w:rsidR="00D0274B">
        <w:rPr>
          <w:rFonts w:ascii="Arial" w:hAnsi="Arial" w:cs="Arial"/>
          <w:bCs/>
        </w:rPr>
        <w:t xml:space="preserve">quality </w:t>
      </w:r>
      <w:r>
        <w:rPr>
          <w:rFonts w:ascii="Arial" w:hAnsi="Arial" w:cs="Arial"/>
          <w:bCs/>
        </w:rPr>
        <w:t xml:space="preserve">processes are customer focused whilst remaining compliant with the University’s legal and regulatory </w:t>
      </w:r>
      <w:r w:rsidR="00E83F7A">
        <w:rPr>
          <w:rFonts w:ascii="Arial" w:hAnsi="Arial" w:cs="Arial"/>
          <w:bCs/>
        </w:rPr>
        <w:t xml:space="preserve">requirements. </w:t>
      </w:r>
    </w:p>
    <w:p w14:paraId="3CDF0C6C" w14:textId="5E55A4E6" w:rsidR="00731CFC" w:rsidRDefault="00731CFC" w:rsidP="001C3AB5">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Support the University </w:t>
      </w:r>
      <w:r w:rsidR="005D6276">
        <w:rPr>
          <w:rFonts w:ascii="Arial" w:hAnsi="Arial" w:cs="Arial"/>
          <w:bCs/>
        </w:rPr>
        <w:t>Registrar and Secretary</w:t>
      </w:r>
      <w:r w:rsidR="005F7DF5">
        <w:rPr>
          <w:rFonts w:ascii="Arial" w:hAnsi="Arial" w:cs="Arial"/>
          <w:bCs/>
        </w:rPr>
        <w:t>,</w:t>
      </w:r>
      <w:r w:rsidR="005D6276">
        <w:rPr>
          <w:rFonts w:ascii="Arial" w:hAnsi="Arial" w:cs="Arial"/>
          <w:bCs/>
        </w:rPr>
        <w:t xml:space="preserve"> Academic </w:t>
      </w:r>
      <w:r w:rsidR="00D0274B">
        <w:rPr>
          <w:rFonts w:ascii="Arial" w:hAnsi="Arial" w:cs="Arial"/>
          <w:bCs/>
        </w:rPr>
        <w:t>Registrar,</w:t>
      </w:r>
      <w:r w:rsidR="005D6276">
        <w:rPr>
          <w:rFonts w:ascii="Arial" w:hAnsi="Arial" w:cs="Arial"/>
          <w:bCs/>
        </w:rPr>
        <w:t xml:space="preserve"> </w:t>
      </w:r>
      <w:r w:rsidR="005F7DF5">
        <w:rPr>
          <w:rFonts w:ascii="Arial" w:hAnsi="Arial" w:cs="Arial"/>
          <w:bCs/>
        </w:rPr>
        <w:t xml:space="preserve">and other senior colleagues </w:t>
      </w:r>
      <w:r w:rsidR="005D6276">
        <w:rPr>
          <w:rFonts w:ascii="Arial" w:hAnsi="Arial" w:cs="Arial"/>
          <w:bCs/>
        </w:rPr>
        <w:t>in the provision of expert advice</w:t>
      </w:r>
      <w:r w:rsidR="00A55473">
        <w:rPr>
          <w:rFonts w:ascii="Arial" w:hAnsi="Arial" w:cs="Arial"/>
          <w:bCs/>
        </w:rPr>
        <w:t xml:space="preserve"> and guidance </w:t>
      </w:r>
      <w:r w:rsidR="00557163">
        <w:rPr>
          <w:rFonts w:ascii="Arial" w:hAnsi="Arial" w:cs="Arial"/>
          <w:bCs/>
        </w:rPr>
        <w:t>in relation to academic quality</w:t>
      </w:r>
      <w:r w:rsidR="004328A9">
        <w:rPr>
          <w:rFonts w:ascii="Arial" w:hAnsi="Arial" w:cs="Arial"/>
          <w:bCs/>
        </w:rPr>
        <w:t xml:space="preserve"> and standards</w:t>
      </w:r>
      <w:r w:rsidR="00557163">
        <w:rPr>
          <w:rFonts w:ascii="Arial" w:hAnsi="Arial" w:cs="Arial"/>
          <w:bCs/>
        </w:rPr>
        <w:t xml:space="preserve"> </w:t>
      </w:r>
      <w:r w:rsidR="004328A9">
        <w:rPr>
          <w:rFonts w:ascii="Arial" w:hAnsi="Arial" w:cs="Arial"/>
          <w:bCs/>
        </w:rPr>
        <w:t>for provision</w:t>
      </w:r>
      <w:r w:rsidR="00557163">
        <w:rPr>
          <w:rFonts w:ascii="Arial" w:hAnsi="Arial" w:cs="Arial"/>
          <w:bCs/>
        </w:rPr>
        <w:t xml:space="preserve"> in the UK and </w:t>
      </w:r>
      <w:r w:rsidR="00427B9C">
        <w:rPr>
          <w:rFonts w:ascii="Arial" w:hAnsi="Arial" w:cs="Arial"/>
          <w:bCs/>
        </w:rPr>
        <w:t>overseas.</w:t>
      </w:r>
    </w:p>
    <w:p w14:paraId="01CB46AF" w14:textId="1F7577EA" w:rsidR="007362D2" w:rsidRPr="007A6406" w:rsidRDefault="0032514E" w:rsidP="001C3AB5">
      <w:pPr>
        <w:pStyle w:val="ListParagraph"/>
        <w:numPr>
          <w:ilvl w:val="0"/>
          <w:numId w:val="8"/>
        </w:numPr>
        <w:spacing w:after="120" w:line="240" w:lineRule="auto"/>
        <w:ind w:left="357" w:hanging="357"/>
        <w:contextualSpacing w:val="0"/>
        <w:rPr>
          <w:rFonts w:ascii="Arial" w:hAnsi="Arial" w:cs="Arial"/>
          <w:bCs/>
        </w:rPr>
      </w:pPr>
      <w:r w:rsidRPr="007A6406">
        <w:rPr>
          <w:rFonts w:ascii="Arial" w:hAnsi="Arial" w:cs="Arial"/>
          <w:bCs/>
        </w:rPr>
        <w:t>Working closely with the Director of YSJ Global, e</w:t>
      </w:r>
      <w:r w:rsidR="007362D2" w:rsidRPr="007A6406">
        <w:rPr>
          <w:rFonts w:ascii="Arial" w:hAnsi="Arial" w:cs="Arial"/>
          <w:bCs/>
        </w:rPr>
        <w:t xml:space="preserve">nsure </w:t>
      </w:r>
      <w:r w:rsidRPr="007A6406">
        <w:rPr>
          <w:rFonts w:ascii="Arial" w:hAnsi="Arial" w:cs="Arial"/>
          <w:bCs/>
        </w:rPr>
        <w:t xml:space="preserve">all </w:t>
      </w:r>
      <w:r w:rsidR="007362D2" w:rsidRPr="007A6406">
        <w:rPr>
          <w:rFonts w:ascii="Arial" w:hAnsi="Arial" w:cs="Arial"/>
          <w:bCs/>
        </w:rPr>
        <w:t xml:space="preserve">international </w:t>
      </w:r>
      <w:r w:rsidR="003769D1" w:rsidRPr="007A6406">
        <w:rPr>
          <w:rFonts w:ascii="Arial" w:hAnsi="Arial" w:cs="Arial"/>
          <w:bCs/>
        </w:rPr>
        <w:t>partners</w:t>
      </w:r>
      <w:r w:rsidR="007A6406">
        <w:rPr>
          <w:rFonts w:ascii="Arial" w:hAnsi="Arial" w:cs="Arial"/>
          <w:bCs/>
        </w:rPr>
        <w:t xml:space="preserve">, both current and in development, </w:t>
      </w:r>
      <w:r w:rsidR="003769D1" w:rsidRPr="007A6406">
        <w:rPr>
          <w:rFonts w:ascii="Arial" w:hAnsi="Arial" w:cs="Arial"/>
          <w:bCs/>
        </w:rPr>
        <w:t xml:space="preserve">adhere to the University’s </w:t>
      </w:r>
      <w:r w:rsidR="00893AB4" w:rsidRPr="007A6406">
        <w:rPr>
          <w:rFonts w:ascii="Arial" w:hAnsi="Arial" w:cs="Arial"/>
          <w:bCs/>
        </w:rPr>
        <w:t xml:space="preserve">academic </w:t>
      </w:r>
      <w:r w:rsidR="003769D1" w:rsidRPr="007A6406">
        <w:rPr>
          <w:rFonts w:ascii="Arial" w:hAnsi="Arial" w:cs="Arial"/>
          <w:bCs/>
        </w:rPr>
        <w:t>quality and standards practices.</w:t>
      </w:r>
      <w:r w:rsidR="004B1115" w:rsidRPr="007A6406">
        <w:rPr>
          <w:rFonts w:ascii="Arial" w:hAnsi="Arial" w:cs="Arial"/>
          <w:bCs/>
        </w:rPr>
        <w:t xml:space="preserve"> </w:t>
      </w:r>
    </w:p>
    <w:p w14:paraId="0250B59E" w14:textId="4680A631" w:rsidR="008E5A52" w:rsidRDefault="009E046F"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Lead on the development </w:t>
      </w:r>
      <w:r w:rsidR="00A716DF">
        <w:rPr>
          <w:rFonts w:ascii="Arial" w:hAnsi="Arial" w:cs="Arial"/>
          <w:bCs/>
        </w:rPr>
        <w:t>and implementation of a consistent</w:t>
      </w:r>
      <w:r w:rsidR="00D13131">
        <w:rPr>
          <w:rFonts w:ascii="Arial" w:hAnsi="Arial" w:cs="Arial"/>
          <w:bCs/>
        </w:rPr>
        <w:t>, efficient and streamlined</w:t>
      </w:r>
      <w:r w:rsidR="00A716DF">
        <w:rPr>
          <w:rFonts w:ascii="Arial" w:hAnsi="Arial" w:cs="Arial"/>
          <w:bCs/>
        </w:rPr>
        <w:t xml:space="preserve"> approach to </w:t>
      </w:r>
      <w:r w:rsidR="00EF029F">
        <w:rPr>
          <w:rFonts w:ascii="Arial" w:hAnsi="Arial" w:cs="Arial"/>
          <w:bCs/>
        </w:rPr>
        <w:t xml:space="preserve">quality and standards; </w:t>
      </w:r>
      <w:r w:rsidR="00980347">
        <w:rPr>
          <w:rFonts w:ascii="Arial" w:hAnsi="Arial" w:cs="Arial"/>
          <w:bCs/>
        </w:rPr>
        <w:t>to include</w:t>
      </w:r>
      <w:r w:rsidR="00EF029F">
        <w:rPr>
          <w:rFonts w:ascii="Arial" w:hAnsi="Arial" w:cs="Arial"/>
          <w:bCs/>
        </w:rPr>
        <w:t xml:space="preserve"> </w:t>
      </w:r>
      <w:r w:rsidR="00D0274B">
        <w:rPr>
          <w:rFonts w:ascii="Arial" w:hAnsi="Arial" w:cs="Arial"/>
          <w:bCs/>
        </w:rPr>
        <w:t xml:space="preserve">compliance, </w:t>
      </w:r>
      <w:r w:rsidR="00A716DF">
        <w:rPr>
          <w:rFonts w:ascii="Arial" w:hAnsi="Arial" w:cs="Arial"/>
          <w:bCs/>
        </w:rPr>
        <w:t>(re)validation, approval and accreditation processes across academic schools.</w:t>
      </w:r>
      <w:r w:rsidR="00D97738">
        <w:rPr>
          <w:rFonts w:ascii="Arial" w:hAnsi="Arial" w:cs="Arial"/>
          <w:bCs/>
        </w:rPr>
        <w:t xml:space="preserve"> </w:t>
      </w:r>
    </w:p>
    <w:p w14:paraId="191BB821" w14:textId="2BBE2BF1" w:rsidR="008E5A52" w:rsidRDefault="00A716DF"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Lead on the development and management of the annual review of the University’s portfolio performance and associated programme action plans</w:t>
      </w:r>
      <w:r w:rsidR="00192B9A">
        <w:rPr>
          <w:rFonts w:ascii="Arial" w:hAnsi="Arial" w:cs="Arial"/>
          <w:bCs/>
        </w:rPr>
        <w:t>.</w:t>
      </w:r>
    </w:p>
    <w:p w14:paraId="373C9A58" w14:textId="3A5A4AEE" w:rsidR="008E5A52" w:rsidRDefault="00B417CC"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lastRenderedPageBreak/>
        <w:t xml:space="preserve">Advise partner institutions, within the UK and overseas, on their responsibility for compliance and quality in relation to programme design, assessment and the implementation of actions arising from reviews. </w:t>
      </w:r>
    </w:p>
    <w:p w14:paraId="20A1C775" w14:textId="6B9F436F" w:rsidR="00154BC0" w:rsidRDefault="00EC533C"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Provide reports and updates </w:t>
      </w:r>
      <w:r w:rsidR="009D5514">
        <w:rPr>
          <w:rFonts w:ascii="Arial" w:hAnsi="Arial" w:cs="Arial"/>
          <w:bCs/>
        </w:rPr>
        <w:t>on issues relating to academic quality to Quality &amp; Standards Committee, Academic Board and the Board of Govern</w:t>
      </w:r>
      <w:r w:rsidR="00E2675E">
        <w:rPr>
          <w:rFonts w:ascii="Arial" w:hAnsi="Arial" w:cs="Arial"/>
          <w:bCs/>
        </w:rPr>
        <w:t xml:space="preserve">ors. </w:t>
      </w:r>
    </w:p>
    <w:p w14:paraId="1300331E" w14:textId="45ACC4B2" w:rsidR="00192B9A" w:rsidRDefault="00192B9A"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Work with colleagues across the University to ensure compliance with </w:t>
      </w:r>
      <w:r w:rsidR="00006000">
        <w:rPr>
          <w:rFonts w:ascii="Arial" w:hAnsi="Arial" w:cs="Arial"/>
          <w:bCs/>
        </w:rPr>
        <w:t xml:space="preserve">the Office of Students conditions of registration; with a particular focus on </w:t>
      </w:r>
      <w:r w:rsidR="00C34FC4">
        <w:rPr>
          <w:rFonts w:ascii="Arial" w:hAnsi="Arial" w:cs="Arial"/>
          <w:bCs/>
        </w:rPr>
        <w:t>Condition B3.</w:t>
      </w:r>
    </w:p>
    <w:p w14:paraId="07E36ABF" w14:textId="074C51BA" w:rsidR="00A879F0" w:rsidRDefault="00A879F0"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Lead and manage the University’s ap</w:t>
      </w:r>
      <w:r w:rsidR="00DB18B2">
        <w:rPr>
          <w:rFonts w:ascii="Arial" w:hAnsi="Arial" w:cs="Arial"/>
          <w:bCs/>
        </w:rPr>
        <w:t>proach to External Examiners, both in terms of appointment and scrutiny of annual reports.</w:t>
      </w:r>
    </w:p>
    <w:p w14:paraId="7E655467" w14:textId="3E06947F" w:rsidR="00DB18B2" w:rsidRDefault="00CC0684"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Build strong and effective working relationships with colleagues across the University, and in doing so build trust and confidence</w:t>
      </w:r>
      <w:r w:rsidR="00760789">
        <w:rPr>
          <w:rFonts w:ascii="Arial" w:hAnsi="Arial" w:cs="Arial"/>
          <w:bCs/>
        </w:rPr>
        <w:t xml:space="preserve">, maintain effective communication to enable the delivery of </w:t>
      </w:r>
      <w:r w:rsidR="00DC124C">
        <w:rPr>
          <w:rFonts w:ascii="Arial" w:hAnsi="Arial" w:cs="Arial"/>
          <w:bCs/>
        </w:rPr>
        <w:t xml:space="preserve">quality processes. </w:t>
      </w:r>
    </w:p>
    <w:p w14:paraId="73A0DC05" w14:textId="751F8228" w:rsidR="009E099C" w:rsidRDefault="009E099C" w:rsidP="008E5A52">
      <w:pPr>
        <w:pStyle w:val="ListParagraph"/>
        <w:numPr>
          <w:ilvl w:val="0"/>
          <w:numId w:val="8"/>
        </w:numPr>
        <w:spacing w:after="120" w:line="240" w:lineRule="auto"/>
        <w:ind w:left="357" w:hanging="357"/>
        <w:contextualSpacing w:val="0"/>
        <w:rPr>
          <w:rFonts w:ascii="Arial" w:hAnsi="Arial" w:cs="Arial"/>
          <w:bCs/>
        </w:rPr>
      </w:pPr>
      <w:r>
        <w:rPr>
          <w:rFonts w:ascii="Arial" w:hAnsi="Arial" w:cs="Arial"/>
          <w:bCs/>
        </w:rPr>
        <w:t xml:space="preserve">Deputise for the Academic Registrar </w:t>
      </w:r>
      <w:r w:rsidR="00334A60">
        <w:rPr>
          <w:rFonts w:ascii="Arial" w:hAnsi="Arial" w:cs="Arial"/>
          <w:bCs/>
        </w:rPr>
        <w:t xml:space="preserve">as </w:t>
      </w:r>
      <w:r w:rsidR="002915CD">
        <w:rPr>
          <w:rFonts w:ascii="Arial" w:hAnsi="Arial" w:cs="Arial"/>
          <w:bCs/>
        </w:rPr>
        <w:t>needed</w:t>
      </w:r>
      <w:r w:rsidR="00020B6F">
        <w:rPr>
          <w:rFonts w:ascii="Arial" w:hAnsi="Arial" w:cs="Arial"/>
          <w:bCs/>
        </w:rPr>
        <w:t xml:space="preserve">, contributing to strategic development both within </w:t>
      </w:r>
      <w:r w:rsidR="002915CD">
        <w:rPr>
          <w:rFonts w:ascii="Arial" w:hAnsi="Arial" w:cs="Arial"/>
          <w:bCs/>
        </w:rPr>
        <w:t>Registry and across the University, contributing to and chair and officering committees and task and finish groups as required.</w:t>
      </w:r>
    </w:p>
    <w:p w14:paraId="48809C78" w14:textId="1BCA3951" w:rsidR="008D4C06" w:rsidRDefault="00B8288F" w:rsidP="008D4C06">
      <w:pPr>
        <w:numPr>
          <w:ilvl w:val="0"/>
          <w:numId w:val="8"/>
        </w:numPr>
        <w:rPr>
          <w:rFonts w:ascii="Arial" w:hAnsi="Arial"/>
          <w:lang w:eastAsia="zh-CN"/>
        </w:rPr>
      </w:pPr>
      <w:r>
        <w:rPr>
          <w:rFonts w:ascii="Arial" w:hAnsi="Arial"/>
          <w:lang w:eastAsia="zh-CN"/>
        </w:rPr>
        <w:t>Be</w:t>
      </w:r>
      <w:r w:rsidR="008D4C06" w:rsidRPr="00CC51A6">
        <w:rPr>
          <w:rFonts w:ascii="Arial" w:hAnsi="Arial"/>
          <w:lang w:eastAsia="zh-CN"/>
        </w:rPr>
        <w:t xml:space="preserve"> responsible for the provision and development of accurate web-based information in plain English on processes relating to </w:t>
      </w:r>
      <w:r>
        <w:rPr>
          <w:rFonts w:ascii="Arial" w:hAnsi="Arial"/>
          <w:lang w:eastAsia="zh-CN"/>
        </w:rPr>
        <w:t>academic quality</w:t>
      </w:r>
      <w:r w:rsidR="008D4C06" w:rsidRPr="00CC51A6">
        <w:rPr>
          <w:rFonts w:ascii="Arial" w:hAnsi="Arial"/>
          <w:lang w:eastAsia="zh-CN"/>
        </w:rPr>
        <w:t xml:space="preserve"> </w:t>
      </w:r>
      <w:r w:rsidR="004328A9">
        <w:rPr>
          <w:rFonts w:ascii="Arial" w:hAnsi="Arial"/>
          <w:lang w:eastAsia="zh-CN"/>
        </w:rPr>
        <w:t xml:space="preserve">and standards </w:t>
      </w:r>
      <w:r w:rsidR="008D4C06" w:rsidRPr="00CC51A6">
        <w:rPr>
          <w:rFonts w:ascii="Arial" w:hAnsi="Arial"/>
          <w:lang w:eastAsia="zh-CN"/>
        </w:rPr>
        <w:t>for both students and staff.</w:t>
      </w:r>
    </w:p>
    <w:p w14:paraId="14EF76E4" w14:textId="77777777" w:rsidR="00B8288F" w:rsidRPr="00CC51A6" w:rsidRDefault="00B8288F" w:rsidP="00B8288F">
      <w:pPr>
        <w:ind w:left="360"/>
        <w:rPr>
          <w:rFonts w:ascii="Arial" w:hAnsi="Arial"/>
          <w:lang w:eastAsia="zh-CN"/>
        </w:rPr>
      </w:pPr>
    </w:p>
    <w:p w14:paraId="3748CEA9" w14:textId="098EC248" w:rsidR="00220E27" w:rsidRPr="00CC51A6" w:rsidRDefault="00B8288F" w:rsidP="00220E27">
      <w:pPr>
        <w:numPr>
          <w:ilvl w:val="0"/>
          <w:numId w:val="8"/>
        </w:numPr>
        <w:rPr>
          <w:rFonts w:ascii="Arial" w:hAnsi="Arial"/>
          <w:lang w:eastAsia="zh-CN"/>
        </w:rPr>
      </w:pPr>
      <w:r>
        <w:rPr>
          <w:rFonts w:ascii="Arial" w:hAnsi="Arial"/>
          <w:lang w:eastAsia="zh-CN"/>
        </w:rPr>
        <w:t>M</w:t>
      </w:r>
      <w:r w:rsidR="00220E27" w:rsidRPr="00CC51A6">
        <w:rPr>
          <w:rFonts w:ascii="Arial" w:hAnsi="Arial"/>
          <w:lang w:eastAsia="zh-CN"/>
        </w:rPr>
        <w:t>aintain and enhance knowledge and skills, through active participation in external networks and a willingness to continue to engage with training and development as required.</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07FD955"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F85038">
        <w:rPr>
          <w:rFonts w:ascii="Arial" w:hAnsi="Arial"/>
          <w:bCs/>
        </w:rPr>
        <w:t xml:space="preserve">Head of Academic Quality </w:t>
      </w:r>
    </w:p>
    <w:p w14:paraId="703C8328" w14:textId="1C2F5CFB"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F85038">
        <w:rPr>
          <w:rFonts w:ascii="Arial" w:hAnsi="Arial"/>
          <w:bCs/>
          <w:szCs w:val="22"/>
        </w:rPr>
        <w:t xml:space="preserve">Registry </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1CEECD2E" w14:textId="77A253A3" w:rsidR="00C26101" w:rsidRPr="00C26101" w:rsidRDefault="00E034B8" w:rsidP="005702D1">
            <w:pPr>
              <w:spacing w:before="40" w:after="120"/>
              <w:rPr>
                <w:rFonts w:ascii="Arial" w:hAnsi="Arial" w:cs="Arial"/>
                <w:szCs w:val="22"/>
              </w:rPr>
            </w:pPr>
            <w:r>
              <w:rPr>
                <w:rFonts w:ascii="Arial" w:hAnsi="Arial" w:cs="Arial"/>
                <w:szCs w:val="22"/>
              </w:rPr>
              <w:t>Educated to degree level or equivalent professional qualification</w:t>
            </w:r>
          </w:p>
        </w:tc>
        <w:tc>
          <w:tcPr>
            <w:tcW w:w="1984" w:type="dxa"/>
          </w:tcPr>
          <w:p w14:paraId="10422A71" w14:textId="29D5EA03" w:rsidR="00C26101" w:rsidRPr="00C26101" w:rsidRDefault="00E034B8" w:rsidP="00E139CD">
            <w:pPr>
              <w:spacing w:before="40" w:after="120"/>
              <w:jc w:val="center"/>
              <w:rPr>
                <w:rFonts w:ascii="Arial" w:hAnsi="Arial" w:cs="Arial"/>
                <w:szCs w:val="22"/>
              </w:rPr>
            </w:pPr>
            <w:r>
              <w:rPr>
                <w:rFonts w:ascii="Arial" w:hAnsi="Arial" w:cs="Arial"/>
                <w:szCs w:val="22"/>
              </w:rPr>
              <w:t>E</w:t>
            </w:r>
            <w:r w:rsidR="00D3476D">
              <w:rPr>
                <w:rFonts w:ascii="Arial" w:hAnsi="Arial" w:cs="Arial"/>
                <w:szCs w:val="22"/>
              </w:rPr>
              <w:t>ssential</w:t>
            </w:r>
          </w:p>
        </w:tc>
        <w:tc>
          <w:tcPr>
            <w:tcW w:w="1985" w:type="dxa"/>
          </w:tcPr>
          <w:p w14:paraId="5562E487" w14:textId="5AB10583" w:rsidR="00C26101" w:rsidRPr="00C26101" w:rsidRDefault="00E034B8" w:rsidP="00E139CD">
            <w:pPr>
              <w:spacing w:before="40" w:after="120"/>
              <w:jc w:val="center"/>
              <w:rPr>
                <w:rFonts w:ascii="Arial" w:hAnsi="Arial" w:cs="Arial"/>
                <w:szCs w:val="22"/>
              </w:rPr>
            </w:pPr>
            <w:r>
              <w:rPr>
                <w:rFonts w:ascii="Arial" w:hAnsi="Arial" w:cs="Arial"/>
                <w:szCs w:val="22"/>
              </w:rPr>
              <w:t>A</w:t>
            </w:r>
            <w:r w:rsidR="00D3476D">
              <w:rPr>
                <w:rFonts w:ascii="Arial" w:hAnsi="Arial" w:cs="Arial"/>
                <w:szCs w:val="22"/>
              </w:rPr>
              <w:t>pplication</w:t>
            </w:r>
          </w:p>
        </w:tc>
      </w:tr>
      <w:tr w:rsidR="00C26101" w:rsidRPr="00C26101" w14:paraId="247EAA10" w14:textId="77777777" w:rsidTr="00D60BA1">
        <w:trPr>
          <w:trHeight w:val="467"/>
        </w:trPr>
        <w:tc>
          <w:tcPr>
            <w:tcW w:w="5778" w:type="dxa"/>
          </w:tcPr>
          <w:p w14:paraId="06EAA5E0" w14:textId="3B024683" w:rsidR="00C26101" w:rsidRPr="00C26101" w:rsidRDefault="00456038" w:rsidP="005702D1">
            <w:pPr>
              <w:spacing w:before="40" w:after="120"/>
              <w:rPr>
                <w:rFonts w:ascii="Arial" w:hAnsi="Arial" w:cs="Arial"/>
                <w:szCs w:val="22"/>
              </w:rPr>
            </w:pPr>
            <w:r>
              <w:rPr>
                <w:rFonts w:ascii="Arial" w:hAnsi="Arial" w:cs="Arial"/>
                <w:szCs w:val="22"/>
              </w:rPr>
              <w:t>Postgraduate qualification</w:t>
            </w:r>
          </w:p>
        </w:tc>
        <w:tc>
          <w:tcPr>
            <w:tcW w:w="1984" w:type="dxa"/>
          </w:tcPr>
          <w:p w14:paraId="72EA2A3C" w14:textId="38E8059B" w:rsidR="00C26101" w:rsidRPr="00C26101" w:rsidRDefault="00456038" w:rsidP="00E139CD">
            <w:pPr>
              <w:spacing w:before="40" w:after="120"/>
              <w:jc w:val="center"/>
              <w:rPr>
                <w:rFonts w:ascii="Arial" w:hAnsi="Arial" w:cs="Arial"/>
                <w:szCs w:val="22"/>
              </w:rPr>
            </w:pPr>
            <w:r>
              <w:rPr>
                <w:rFonts w:ascii="Arial" w:hAnsi="Arial" w:cs="Arial"/>
                <w:szCs w:val="22"/>
              </w:rPr>
              <w:t>D</w:t>
            </w:r>
            <w:r w:rsidR="00D3476D">
              <w:rPr>
                <w:rFonts w:ascii="Arial" w:hAnsi="Arial" w:cs="Arial"/>
                <w:szCs w:val="22"/>
              </w:rPr>
              <w:t>esirable</w:t>
            </w:r>
          </w:p>
        </w:tc>
        <w:tc>
          <w:tcPr>
            <w:tcW w:w="1985" w:type="dxa"/>
          </w:tcPr>
          <w:p w14:paraId="1C6331EA" w14:textId="63A91726" w:rsidR="00C26101" w:rsidRPr="00C26101" w:rsidRDefault="00D3476D" w:rsidP="00E139CD">
            <w:pPr>
              <w:spacing w:before="40" w:after="120"/>
              <w:jc w:val="center"/>
              <w:rPr>
                <w:rFonts w:ascii="Arial" w:hAnsi="Arial" w:cs="Arial"/>
                <w:szCs w:val="22"/>
              </w:rPr>
            </w:pPr>
            <w:r>
              <w:rPr>
                <w:rFonts w:ascii="Arial" w:hAnsi="Arial" w:cs="Arial"/>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5FE0F0CE" w14:textId="77777777" w:rsidR="00FA240D" w:rsidRPr="007A6C62" w:rsidRDefault="00FA240D" w:rsidP="00FA240D">
            <w:pPr>
              <w:autoSpaceDE w:val="0"/>
              <w:autoSpaceDN w:val="0"/>
              <w:adjustRightInd w:val="0"/>
              <w:rPr>
                <w:rFonts w:ascii="Arial" w:hAnsi="Arial" w:cs="Arial"/>
                <w:color w:val="000000"/>
              </w:rPr>
            </w:pPr>
            <w:bookmarkStart w:id="1" w:name="_Hlk81321202"/>
            <w:r w:rsidRPr="007A6C62">
              <w:rPr>
                <w:rFonts w:ascii="Arial" w:hAnsi="Arial" w:cs="Arial"/>
                <w:color w:val="000000"/>
              </w:rPr>
              <w:t xml:space="preserve">Experience of leading </w:t>
            </w:r>
            <w:r>
              <w:rPr>
                <w:rFonts w:ascii="Arial" w:hAnsi="Arial" w:cs="Arial"/>
                <w:color w:val="000000"/>
              </w:rPr>
              <w:t xml:space="preserve">high-performing, professional support teams </w:t>
            </w:r>
            <w:r w:rsidRPr="007A6C62">
              <w:rPr>
                <w:rFonts w:ascii="Arial" w:hAnsi="Arial" w:cs="Arial"/>
                <w:color w:val="000000"/>
              </w:rPr>
              <w:t xml:space="preserve">in </w:t>
            </w:r>
            <w:r>
              <w:rPr>
                <w:rFonts w:ascii="Arial" w:hAnsi="Arial" w:cs="Arial"/>
                <w:color w:val="000000"/>
              </w:rPr>
              <w:t>an organisation of significant complexity</w:t>
            </w:r>
            <w:r w:rsidRPr="007A6C62">
              <w:rPr>
                <w:rFonts w:ascii="Arial" w:hAnsi="Arial" w:cs="Arial"/>
                <w:color w:val="000000"/>
              </w:rPr>
              <w:t xml:space="preserve">  </w:t>
            </w:r>
          </w:p>
          <w:p w14:paraId="2F1AC883" w14:textId="5C3E5F75" w:rsidR="003F0241" w:rsidRPr="00C26101" w:rsidRDefault="003F0241" w:rsidP="009D0E2A">
            <w:pPr>
              <w:spacing w:before="40" w:after="120"/>
              <w:rPr>
                <w:rFonts w:ascii="Arial" w:hAnsi="Arial" w:cs="Arial"/>
                <w:szCs w:val="22"/>
              </w:rPr>
            </w:pPr>
          </w:p>
        </w:tc>
        <w:tc>
          <w:tcPr>
            <w:tcW w:w="1984" w:type="dxa"/>
          </w:tcPr>
          <w:p w14:paraId="318B1A83" w14:textId="0385B2EF" w:rsidR="003F0241" w:rsidRPr="00C26101" w:rsidRDefault="00D3476D" w:rsidP="009D0E2A">
            <w:pPr>
              <w:spacing w:before="40" w:after="120"/>
              <w:jc w:val="center"/>
              <w:rPr>
                <w:rFonts w:ascii="Arial" w:hAnsi="Arial" w:cs="Arial"/>
                <w:szCs w:val="22"/>
              </w:rPr>
            </w:pPr>
            <w:r>
              <w:rPr>
                <w:rFonts w:ascii="Arial" w:hAnsi="Arial" w:cs="Arial"/>
                <w:szCs w:val="22"/>
              </w:rPr>
              <w:t>Essential</w:t>
            </w:r>
          </w:p>
        </w:tc>
        <w:tc>
          <w:tcPr>
            <w:tcW w:w="1985" w:type="dxa"/>
          </w:tcPr>
          <w:p w14:paraId="407F9D2F" w14:textId="77777777" w:rsidR="003F0241" w:rsidRDefault="00D3476D" w:rsidP="009D0E2A">
            <w:pPr>
              <w:spacing w:before="40" w:after="120"/>
              <w:jc w:val="center"/>
              <w:rPr>
                <w:rFonts w:ascii="Arial" w:hAnsi="Arial" w:cs="Arial"/>
                <w:szCs w:val="22"/>
              </w:rPr>
            </w:pPr>
            <w:r>
              <w:rPr>
                <w:rFonts w:ascii="Arial" w:hAnsi="Arial" w:cs="Arial"/>
                <w:szCs w:val="22"/>
              </w:rPr>
              <w:t>Application</w:t>
            </w:r>
            <w:r>
              <w:rPr>
                <w:rFonts w:ascii="Arial" w:hAnsi="Arial" w:cs="Arial"/>
                <w:szCs w:val="22"/>
              </w:rPr>
              <w:t>/</w:t>
            </w:r>
          </w:p>
          <w:p w14:paraId="4084F406" w14:textId="6A114AA5" w:rsidR="00D3476D" w:rsidRPr="00C26101" w:rsidRDefault="00D3476D" w:rsidP="009D0E2A">
            <w:pPr>
              <w:spacing w:before="40" w:after="120"/>
              <w:jc w:val="center"/>
              <w:rPr>
                <w:rFonts w:ascii="Arial" w:hAnsi="Arial" w:cs="Arial"/>
                <w:szCs w:val="22"/>
              </w:rPr>
            </w:pPr>
            <w:r>
              <w:rPr>
                <w:rFonts w:ascii="Arial" w:hAnsi="Arial" w:cs="Arial"/>
                <w:szCs w:val="22"/>
              </w:rPr>
              <w:t>Interview</w:t>
            </w:r>
          </w:p>
        </w:tc>
      </w:tr>
      <w:tr w:rsidR="00C26101" w:rsidRPr="00C26101" w14:paraId="68B38BAE" w14:textId="77777777" w:rsidTr="00D60BA1">
        <w:trPr>
          <w:trHeight w:val="467"/>
        </w:trPr>
        <w:tc>
          <w:tcPr>
            <w:tcW w:w="5778" w:type="dxa"/>
          </w:tcPr>
          <w:p w14:paraId="53730B43" w14:textId="77777777" w:rsidR="00CE29BF" w:rsidRPr="007A6C62" w:rsidRDefault="00CE29BF" w:rsidP="00CE29BF">
            <w:pPr>
              <w:autoSpaceDE w:val="0"/>
              <w:autoSpaceDN w:val="0"/>
              <w:adjustRightInd w:val="0"/>
              <w:rPr>
                <w:rFonts w:ascii="Arial" w:hAnsi="Arial" w:cs="Arial"/>
                <w:color w:val="000000"/>
              </w:rPr>
            </w:pPr>
            <w:r w:rsidRPr="007A6C62">
              <w:rPr>
                <w:rFonts w:ascii="Arial" w:hAnsi="Arial" w:cs="Arial"/>
                <w:color w:val="000000"/>
              </w:rPr>
              <w:t>Experience of developing a team of experienced professionals, with demonstrable skills in supporting team achievement</w:t>
            </w:r>
            <w:r>
              <w:rPr>
                <w:rFonts w:ascii="Arial" w:hAnsi="Arial" w:cs="Arial"/>
                <w:color w:val="000000"/>
              </w:rPr>
              <w:t xml:space="preserve"> through business-partnering </w:t>
            </w:r>
          </w:p>
          <w:p w14:paraId="54C3949E" w14:textId="2BFE3CE6" w:rsidR="003F0241" w:rsidRPr="00C26101" w:rsidRDefault="003F0241" w:rsidP="009D0E2A">
            <w:pPr>
              <w:spacing w:before="40" w:after="120"/>
              <w:rPr>
                <w:rFonts w:ascii="Arial" w:hAnsi="Arial" w:cs="Arial"/>
                <w:szCs w:val="22"/>
              </w:rPr>
            </w:pPr>
          </w:p>
        </w:tc>
        <w:tc>
          <w:tcPr>
            <w:tcW w:w="1984" w:type="dxa"/>
          </w:tcPr>
          <w:p w14:paraId="6E296097" w14:textId="76540A66" w:rsidR="003F0241" w:rsidRPr="00C26101" w:rsidRDefault="00D3476D" w:rsidP="009D0E2A">
            <w:pPr>
              <w:spacing w:before="40" w:after="120"/>
              <w:jc w:val="center"/>
              <w:rPr>
                <w:rFonts w:ascii="Arial" w:hAnsi="Arial" w:cs="Arial"/>
                <w:szCs w:val="22"/>
              </w:rPr>
            </w:pPr>
            <w:r>
              <w:rPr>
                <w:rFonts w:ascii="Arial" w:hAnsi="Arial" w:cs="Arial"/>
                <w:szCs w:val="22"/>
              </w:rPr>
              <w:t>Essential</w:t>
            </w:r>
          </w:p>
        </w:tc>
        <w:tc>
          <w:tcPr>
            <w:tcW w:w="1985" w:type="dxa"/>
          </w:tcPr>
          <w:p w14:paraId="7A9A280E"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446B6FF9" w14:textId="06FFAD95" w:rsidR="003F0241" w:rsidRPr="00C26101" w:rsidRDefault="00D3476D" w:rsidP="00D3476D">
            <w:pPr>
              <w:spacing w:before="40" w:after="120"/>
              <w:jc w:val="center"/>
              <w:rPr>
                <w:rFonts w:ascii="Arial" w:hAnsi="Arial" w:cs="Arial"/>
                <w:szCs w:val="22"/>
              </w:rPr>
            </w:pPr>
            <w:r>
              <w:rPr>
                <w:rFonts w:ascii="Arial" w:hAnsi="Arial" w:cs="Arial"/>
                <w:szCs w:val="22"/>
              </w:rPr>
              <w:t>Interview</w:t>
            </w:r>
          </w:p>
        </w:tc>
      </w:tr>
      <w:tr w:rsidR="00C26101" w:rsidRPr="00C26101" w14:paraId="3A68B498" w14:textId="77777777" w:rsidTr="00D60BA1">
        <w:trPr>
          <w:trHeight w:val="467"/>
        </w:trPr>
        <w:tc>
          <w:tcPr>
            <w:tcW w:w="5778" w:type="dxa"/>
          </w:tcPr>
          <w:p w14:paraId="0D8AF8E7" w14:textId="77777777" w:rsidR="00EB68A9" w:rsidRPr="007A6C62" w:rsidRDefault="00EB68A9" w:rsidP="00EB68A9">
            <w:pPr>
              <w:autoSpaceDE w:val="0"/>
              <w:autoSpaceDN w:val="0"/>
              <w:adjustRightInd w:val="0"/>
              <w:rPr>
                <w:rFonts w:ascii="Arial" w:hAnsi="Arial" w:cs="Arial"/>
                <w:color w:val="000000"/>
              </w:rPr>
            </w:pPr>
            <w:r w:rsidRPr="007A6C62">
              <w:rPr>
                <w:rFonts w:ascii="Arial" w:hAnsi="Arial" w:cs="Arial"/>
                <w:color w:val="000000"/>
              </w:rPr>
              <w:t>Experience of successfully delivering development and change</w:t>
            </w:r>
            <w:r>
              <w:rPr>
                <w:rFonts w:ascii="Arial" w:hAnsi="Arial" w:cs="Arial"/>
                <w:color w:val="000000"/>
              </w:rPr>
              <w:t xml:space="preserve"> </w:t>
            </w:r>
            <w:r w:rsidRPr="007A6C62">
              <w:rPr>
                <w:rFonts w:ascii="Arial" w:hAnsi="Arial" w:cs="Arial"/>
                <w:color w:val="000000"/>
              </w:rPr>
              <w:t xml:space="preserve">in </w:t>
            </w:r>
            <w:r>
              <w:rPr>
                <w:rFonts w:ascii="Arial" w:hAnsi="Arial" w:cs="Arial"/>
                <w:color w:val="000000"/>
              </w:rPr>
              <w:t>an organisation of significant complexity</w:t>
            </w:r>
            <w:r w:rsidRPr="007A6C62">
              <w:rPr>
                <w:rFonts w:ascii="Arial" w:hAnsi="Arial" w:cs="Arial"/>
                <w:color w:val="000000"/>
              </w:rPr>
              <w:t xml:space="preserve"> </w:t>
            </w:r>
          </w:p>
          <w:p w14:paraId="4B028573" w14:textId="7F3ACB02" w:rsidR="003F0241" w:rsidRPr="00C26101" w:rsidRDefault="003F0241" w:rsidP="009D0E2A">
            <w:pPr>
              <w:spacing w:before="40" w:after="120"/>
              <w:rPr>
                <w:rFonts w:ascii="Arial" w:hAnsi="Arial" w:cs="Arial"/>
                <w:szCs w:val="22"/>
              </w:rPr>
            </w:pPr>
          </w:p>
        </w:tc>
        <w:tc>
          <w:tcPr>
            <w:tcW w:w="1984" w:type="dxa"/>
          </w:tcPr>
          <w:p w14:paraId="3AC6748E" w14:textId="1068D68A" w:rsidR="003F0241" w:rsidRPr="00C26101" w:rsidRDefault="00D3476D" w:rsidP="009D0E2A">
            <w:pPr>
              <w:spacing w:before="40" w:after="120"/>
              <w:jc w:val="center"/>
              <w:rPr>
                <w:rFonts w:ascii="Arial" w:hAnsi="Arial" w:cs="Arial"/>
                <w:szCs w:val="22"/>
              </w:rPr>
            </w:pPr>
            <w:r>
              <w:rPr>
                <w:rFonts w:ascii="Arial" w:hAnsi="Arial" w:cs="Arial"/>
                <w:szCs w:val="22"/>
              </w:rPr>
              <w:t>Essential</w:t>
            </w:r>
          </w:p>
        </w:tc>
        <w:tc>
          <w:tcPr>
            <w:tcW w:w="1985" w:type="dxa"/>
          </w:tcPr>
          <w:p w14:paraId="7BF287E9"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6A723503" w14:textId="2254FD31" w:rsidR="003F0241" w:rsidRPr="00C26101" w:rsidRDefault="00D3476D" w:rsidP="00D3476D">
            <w:pPr>
              <w:spacing w:before="40" w:after="120"/>
              <w:jc w:val="center"/>
              <w:rPr>
                <w:rFonts w:ascii="Arial" w:hAnsi="Arial" w:cs="Arial"/>
                <w:szCs w:val="22"/>
              </w:rPr>
            </w:pPr>
            <w:r>
              <w:rPr>
                <w:rFonts w:ascii="Arial" w:hAnsi="Arial" w:cs="Arial"/>
                <w:szCs w:val="22"/>
              </w:rPr>
              <w:t>Interview</w:t>
            </w:r>
          </w:p>
        </w:tc>
      </w:tr>
      <w:tr w:rsidR="002A2BAE" w:rsidRPr="00C26101" w14:paraId="1163DDC3" w14:textId="77777777" w:rsidTr="00D60BA1">
        <w:trPr>
          <w:trHeight w:val="467"/>
        </w:trPr>
        <w:tc>
          <w:tcPr>
            <w:tcW w:w="5778" w:type="dxa"/>
          </w:tcPr>
          <w:p w14:paraId="609B4C87" w14:textId="4E1F2F82" w:rsidR="002A2BAE" w:rsidRDefault="007C7B17" w:rsidP="00EB68A9">
            <w:pPr>
              <w:autoSpaceDE w:val="0"/>
              <w:autoSpaceDN w:val="0"/>
              <w:adjustRightInd w:val="0"/>
              <w:rPr>
                <w:rFonts w:ascii="Arial" w:hAnsi="Arial" w:cs="Arial"/>
                <w:color w:val="000000"/>
              </w:rPr>
            </w:pPr>
            <w:r>
              <w:rPr>
                <w:rFonts w:ascii="Arial" w:hAnsi="Arial" w:cs="Arial"/>
                <w:color w:val="000000"/>
              </w:rPr>
              <w:t>Experience of producing, interpreting and presenting statistical analysis</w:t>
            </w:r>
          </w:p>
          <w:p w14:paraId="2EA0D671" w14:textId="6AE7FB29" w:rsidR="007C7B17" w:rsidRPr="007A6C62" w:rsidRDefault="007C7B17" w:rsidP="00EB68A9">
            <w:pPr>
              <w:autoSpaceDE w:val="0"/>
              <w:autoSpaceDN w:val="0"/>
              <w:adjustRightInd w:val="0"/>
              <w:rPr>
                <w:rFonts w:ascii="Arial" w:hAnsi="Arial" w:cs="Arial"/>
                <w:color w:val="000000"/>
              </w:rPr>
            </w:pPr>
          </w:p>
        </w:tc>
        <w:tc>
          <w:tcPr>
            <w:tcW w:w="1984" w:type="dxa"/>
          </w:tcPr>
          <w:p w14:paraId="6B4F82EB" w14:textId="5B186AF1" w:rsidR="002A2BAE" w:rsidRPr="00C26101" w:rsidRDefault="00D3476D" w:rsidP="009D0E2A">
            <w:pPr>
              <w:spacing w:before="40" w:after="120"/>
              <w:jc w:val="center"/>
              <w:rPr>
                <w:rFonts w:ascii="Arial" w:hAnsi="Arial" w:cs="Arial"/>
                <w:szCs w:val="22"/>
              </w:rPr>
            </w:pPr>
            <w:r>
              <w:rPr>
                <w:rFonts w:ascii="Arial" w:hAnsi="Arial" w:cs="Arial"/>
                <w:szCs w:val="22"/>
              </w:rPr>
              <w:t>Essential</w:t>
            </w:r>
          </w:p>
        </w:tc>
        <w:tc>
          <w:tcPr>
            <w:tcW w:w="1985" w:type="dxa"/>
          </w:tcPr>
          <w:p w14:paraId="64E93268"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645E515A" w14:textId="613FAE99" w:rsidR="002A2BAE" w:rsidRPr="00C26101" w:rsidRDefault="00D3476D" w:rsidP="00D3476D">
            <w:pPr>
              <w:spacing w:before="40" w:after="120"/>
              <w:jc w:val="center"/>
              <w:rPr>
                <w:rFonts w:ascii="Arial" w:hAnsi="Arial" w:cs="Arial"/>
                <w:szCs w:val="22"/>
              </w:rPr>
            </w:pPr>
            <w:r>
              <w:rPr>
                <w:rFonts w:ascii="Arial" w:hAnsi="Arial" w:cs="Arial"/>
                <w:szCs w:val="22"/>
              </w:rPr>
              <w:t>Interview</w:t>
            </w:r>
          </w:p>
        </w:tc>
      </w:tr>
      <w:tr w:rsidR="008D7D89" w:rsidRPr="00C26101" w14:paraId="37E89E4F" w14:textId="77777777" w:rsidTr="00D60BA1">
        <w:trPr>
          <w:trHeight w:val="467"/>
        </w:trPr>
        <w:tc>
          <w:tcPr>
            <w:tcW w:w="5778" w:type="dxa"/>
          </w:tcPr>
          <w:p w14:paraId="4B943106" w14:textId="48EF517F" w:rsidR="008D7D89" w:rsidRDefault="008D7D89" w:rsidP="00EB68A9">
            <w:pPr>
              <w:autoSpaceDE w:val="0"/>
              <w:autoSpaceDN w:val="0"/>
              <w:adjustRightInd w:val="0"/>
              <w:rPr>
                <w:rFonts w:ascii="Arial" w:hAnsi="Arial" w:cs="Arial"/>
                <w:color w:val="000000"/>
              </w:rPr>
            </w:pPr>
            <w:r>
              <w:rPr>
                <w:rFonts w:ascii="Arial" w:hAnsi="Arial" w:cs="Arial"/>
                <w:color w:val="000000"/>
              </w:rPr>
              <w:t>Experience of project management</w:t>
            </w:r>
            <w:r w:rsidR="00072F8C">
              <w:rPr>
                <w:rFonts w:ascii="Arial" w:hAnsi="Arial" w:cs="Arial"/>
                <w:color w:val="000000"/>
              </w:rPr>
              <w:t xml:space="preserve"> methodologies </w:t>
            </w:r>
          </w:p>
        </w:tc>
        <w:tc>
          <w:tcPr>
            <w:tcW w:w="1984" w:type="dxa"/>
          </w:tcPr>
          <w:p w14:paraId="0F299DCE" w14:textId="5E0ABE60" w:rsidR="008D7D89" w:rsidRDefault="00D3476D" w:rsidP="009D0E2A">
            <w:pPr>
              <w:spacing w:before="40" w:after="120"/>
              <w:jc w:val="center"/>
              <w:rPr>
                <w:rFonts w:ascii="Arial" w:hAnsi="Arial" w:cs="Arial"/>
                <w:szCs w:val="22"/>
              </w:rPr>
            </w:pPr>
            <w:r>
              <w:rPr>
                <w:rFonts w:ascii="Arial" w:hAnsi="Arial" w:cs="Arial"/>
                <w:szCs w:val="22"/>
              </w:rPr>
              <w:t>Desirable</w:t>
            </w:r>
          </w:p>
        </w:tc>
        <w:tc>
          <w:tcPr>
            <w:tcW w:w="1985" w:type="dxa"/>
          </w:tcPr>
          <w:p w14:paraId="7AD35F19"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4A97AD85" w14:textId="19F42C7C" w:rsidR="008D7D89" w:rsidRDefault="00D3476D" w:rsidP="00D3476D">
            <w:pPr>
              <w:spacing w:before="40" w:after="120"/>
              <w:jc w:val="center"/>
              <w:rPr>
                <w:rFonts w:ascii="Arial" w:hAnsi="Arial" w:cs="Arial"/>
                <w:szCs w:val="22"/>
              </w:rPr>
            </w:pPr>
            <w:r>
              <w:rPr>
                <w:rFonts w:ascii="Arial" w:hAnsi="Arial" w:cs="Arial"/>
                <w:szCs w:val="22"/>
              </w:rPr>
              <w:t>Interview</w:t>
            </w:r>
          </w:p>
        </w:tc>
      </w:tr>
      <w:tr w:rsidR="00072F8C" w:rsidRPr="00C26101" w14:paraId="22C36436" w14:textId="77777777" w:rsidTr="00D60BA1">
        <w:trPr>
          <w:trHeight w:val="467"/>
        </w:trPr>
        <w:tc>
          <w:tcPr>
            <w:tcW w:w="5778" w:type="dxa"/>
          </w:tcPr>
          <w:p w14:paraId="43D6C56E" w14:textId="77777777" w:rsidR="00E703F5" w:rsidRDefault="00E703F5" w:rsidP="00E703F5">
            <w:pPr>
              <w:rPr>
                <w:rFonts w:ascii="Arial" w:hAnsi="Arial"/>
                <w:lang w:eastAsia="zh-CN"/>
              </w:rPr>
            </w:pPr>
            <w:r w:rsidRPr="0036458F">
              <w:rPr>
                <w:rFonts w:ascii="Arial" w:hAnsi="Arial"/>
                <w:lang w:eastAsia="zh-CN"/>
              </w:rPr>
              <w:t>Experience of financial management and control of budgets.</w:t>
            </w:r>
          </w:p>
          <w:p w14:paraId="202AE813" w14:textId="77777777" w:rsidR="00072F8C" w:rsidRDefault="00072F8C" w:rsidP="00EB68A9">
            <w:pPr>
              <w:autoSpaceDE w:val="0"/>
              <w:autoSpaceDN w:val="0"/>
              <w:adjustRightInd w:val="0"/>
              <w:rPr>
                <w:rFonts w:ascii="Arial" w:hAnsi="Arial" w:cs="Arial"/>
                <w:color w:val="000000"/>
              </w:rPr>
            </w:pPr>
          </w:p>
        </w:tc>
        <w:tc>
          <w:tcPr>
            <w:tcW w:w="1984" w:type="dxa"/>
          </w:tcPr>
          <w:p w14:paraId="2915D701" w14:textId="07BE003B" w:rsidR="00072F8C" w:rsidRDefault="00D3476D" w:rsidP="009D0E2A">
            <w:pPr>
              <w:spacing w:before="40" w:after="120"/>
              <w:jc w:val="center"/>
              <w:rPr>
                <w:rFonts w:ascii="Arial" w:hAnsi="Arial" w:cs="Arial"/>
                <w:szCs w:val="22"/>
              </w:rPr>
            </w:pPr>
            <w:r>
              <w:rPr>
                <w:rFonts w:ascii="Arial" w:hAnsi="Arial" w:cs="Arial"/>
                <w:szCs w:val="22"/>
              </w:rPr>
              <w:t>Desirable</w:t>
            </w:r>
          </w:p>
        </w:tc>
        <w:tc>
          <w:tcPr>
            <w:tcW w:w="1985" w:type="dxa"/>
          </w:tcPr>
          <w:p w14:paraId="12F91F03"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45E5FA62" w14:textId="7A276405" w:rsidR="00072F8C" w:rsidRDefault="00D3476D" w:rsidP="00D3476D">
            <w:pPr>
              <w:spacing w:before="40" w:after="120"/>
              <w:jc w:val="center"/>
              <w:rPr>
                <w:rFonts w:ascii="Arial" w:hAnsi="Arial" w:cs="Arial"/>
                <w:szCs w:val="22"/>
              </w:rPr>
            </w:pPr>
            <w:r>
              <w:rPr>
                <w:rFonts w:ascii="Arial" w:hAnsi="Arial" w:cs="Arial"/>
                <w:szCs w:val="22"/>
              </w:rPr>
              <w:t>Interview</w:t>
            </w:r>
          </w:p>
        </w:tc>
      </w:tr>
      <w:tr w:rsidR="002D047E" w:rsidRPr="00C26101" w14:paraId="5470C60A" w14:textId="77777777" w:rsidTr="00D60BA1">
        <w:trPr>
          <w:trHeight w:val="467"/>
        </w:trPr>
        <w:tc>
          <w:tcPr>
            <w:tcW w:w="5778" w:type="dxa"/>
          </w:tcPr>
          <w:p w14:paraId="056A412F" w14:textId="77777777" w:rsidR="002D047E" w:rsidRPr="0036458F" w:rsidRDefault="002D047E" w:rsidP="002D047E">
            <w:pPr>
              <w:rPr>
                <w:rFonts w:ascii="Arial" w:hAnsi="Arial"/>
                <w:lang w:eastAsia="zh-CN"/>
              </w:rPr>
            </w:pPr>
            <w:r w:rsidRPr="0036458F">
              <w:rPr>
                <w:rFonts w:ascii="Arial" w:hAnsi="Arial"/>
                <w:lang w:eastAsia="zh-CN"/>
              </w:rPr>
              <w:t xml:space="preserve">Well-developed understanding of </w:t>
            </w:r>
            <w:r>
              <w:rPr>
                <w:rFonts w:ascii="Arial" w:hAnsi="Arial"/>
                <w:lang w:eastAsia="zh-CN"/>
              </w:rPr>
              <w:t>academic regulations and policies alongside</w:t>
            </w:r>
            <w:r w:rsidRPr="0036458F">
              <w:rPr>
                <w:rFonts w:ascii="Arial" w:hAnsi="Arial"/>
                <w:lang w:eastAsia="zh-CN"/>
              </w:rPr>
              <w:t xml:space="preserve"> the requirements of </w:t>
            </w:r>
            <w:r>
              <w:rPr>
                <w:rFonts w:ascii="Arial" w:hAnsi="Arial"/>
                <w:lang w:eastAsia="zh-CN"/>
              </w:rPr>
              <w:t>the Office for Students</w:t>
            </w:r>
            <w:r w:rsidRPr="0036458F">
              <w:rPr>
                <w:rFonts w:ascii="Arial" w:hAnsi="Arial"/>
                <w:lang w:eastAsia="zh-CN"/>
              </w:rPr>
              <w:t xml:space="preserve"> </w:t>
            </w:r>
            <w:r>
              <w:rPr>
                <w:rFonts w:ascii="Arial" w:hAnsi="Arial"/>
                <w:lang w:eastAsia="zh-CN"/>
              </w:rPr>
              <w:t>(</w:t>
            </w:r>
            <w:r w:rsidRPr="0036458F">
              <w:rPr>
                <w:rFonts w:ascii="Arial" w:hAnsi="Arial"/>
                <w:lang w:eastAsia="zh-CN"/>
              </w:rPr>
              <w:t>and other sector-related bodies) and the implications of non-compliance</w:t>
            </w:r>
          </w:p>
          <w:p w14:paraId="6140F7A9" w14:textId="77777777" w:rsidR="002D047E" w:rsidRPr="0036458F" w:rsidRDefault="002D047E" w:rsidP="00E703F5">
            <w:pPr>
              <w:rPr>
                <w:rFonts w:ascii="Arial" w:hAnsi="Arial"/>
                <w:lang w:eastAsia="zh-CN"/>
              </w:rPr>
            </w:pPr>
          </w:p>
        </w:tc>
        <w:tc>
          <w:tcPr>
            <w:tcW w:w="1984" w:type="dxa"/>
          </w:tcPr>
          <w:p w14:paraId="1469F8A5" w14:textId="629267C9" w:rsidR="002D047E" w:rsidRDefault="00D3476D" w:rsidP="009D0E2A">
            <w:pPr>
              <w:spacing w:before="40" w:after="120"/>
              <w:jc w:val="center"/>
              <w:rPr>
                <w:rFonts w:ascii="Arial" w:hAnsi="Arial" w:cs="Arial"/>
                <w:szCs w:val="22"/>
              </w:rPr>
            </w:pPr>
            <w:r>
              <w:rPr>
                <w:rFonts w:ascii="Arial" w:hAnsi="Arial" w:cs="Arial"/>
                <w:szCs w:val="22"/>
              </w:rPr>
              <w:t>Essential</w:t>
            </w:r>
          </w:p>
        </w:tc>
        <w:tc>
          <w:tcPr>
            <w:tcW w:w="1985" w:type="dxa"/>
          </w:tcPr>
          <w:p w14:paraId="77224BCC"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2ED47A20" w14:textId="77777777" w:rsidR="002D047E" w:rsidRDefault="00D3476D" w:rsidP="00D3476D">
            <w:pPr>
              <w:spacing w:before="40" w:after="120"/>
              <w:jc w:val="center"/>
              <w:rPr>
                <w:rFonts w:ascii="Arial" w:hAnsi="Arial" w:cs="Arial"/>
                <w:szCs w:val="22"/>
              </w:rPr>
            </w:pPr>
            <w:r>
              <w:rPr>
                <w:rFonts w:ascii="Arial" w:hAnsi="Arial" w:cs="Arial"/>
                <w:szCs w:val="22"/>
              </w:rPr>
              <w:t>Interview</w:t>
            </w:r>
            <w:r>
              <w:rPr>
                <w:rFonts w:ascii="Arial" w:hAnsi="Arial" w:cs="Arial"/>
                <w:szCs w:val="22"/>
              </w:rPr>
              <w:t>/</w:t>
            </w:r>
          </w:p>
          <w:p w14:paraId="40749B26" w14:textId="07117B0E" w:rsidR="00D3476D" w:rsidRDefault="00D3476D" w:rsidP="00D3476D">
            <w:pPr>
              <w:spacing w:before="40" w:after="120"/>
              <w:jc w:val="center"/>
              <w:rPr>
                <w:rFonts w:ascii="Arial" w:hAnsi="Arial" w:cs="Arial"/>
                <w:szCs w:val="22"/>
              </w:rPr>
            </w:pPr>
            <w:r>
              <w:rPr>
                <w:rFonts w:ascii="Arial" w:hAnsi="Arial" w:cs="Arial"/>
                <w:szCs w:val="22"/>
              </w:rPr>
              <w:t>Presentation</w:t>
            </w:r>
          </w:p>
        </w:tc>
      </w:tr>
      <w:tr w:rsidR="00EB68A9" w:rsidRPr="00C26101" w14:paraId="2D2C9E2A" w14:textId="77777777" w:rsidTr="00D60BA1">
        <w:trPr>
          <w:trHeight w:val="467"/>
        </w:trPr>
        <w:tc>
          <w:tcPr>
            <w:tcW w:w="5778" w:type="dxa"/>
          </w:tcPr>
          <w:p w14:paraId="716F347D" w14:textId="1F86E240" w:rsidR="00A5460D" w:rsidRDefault="00A5460D" w:rsidP="00A5460D">
            <w:pPr>
              <w:rPr>
                <w:rFonts w:ascii="Arial" w:hAnsi="Arial"/>
                <w:lang w:eastAsia="zh-CN"/>
              </w:rPr>
            </w:pPr>
            <w:r w:rsidRPr="0036458F">
              <w:rPr>
                <w:rFonts w:ascii="Arial" w:hAnsi="Arial"/>
                <w:lang w:eastAsia="zh-CN"/>
              </w:rPr>
              <w:t>Detailed understanding of key stages in the student journey from enrolment through to graduation and beyond, including knowledge of processes relating to research students</w:t>
            </w:r>
            <w:r>
              <w:rPr>
                <w:rFonts w:ascii="Arial" w:hAnsi="Arial"/>
                <w:lang w:eastAsia="zh-CN"/>
              </w:rPr>
              <w:t xml:space="preserve"> and those at partner organisations</w:t>
            </w:r>
          </w:p>
          <w:p w14:paraId="5CA3BD4D" w14:textId="77777777" w:rsidR="00EB68A9" w:rsidRPr="007A6C62" w:rsidRDefault="00EB68A9" w:rsidP="00EB68A9">
            <w:pPr>
              <w:autoSpaceDE w:val="0"/>
              <w:autoSpaceDN w:val="0"/>
              <w:adjustRightInd w:val="0"/>
              <w:rPr>
                <w:rFonts w:ascii="Arial" w:hAnsi="Arial" w:cs="Arial"/>
                <w:color w:val="000000"/>
              </w:rPr>
            </w:pPr>
          </w:p>
        </w:tc>
        <w:tc>
          <w:tcPr>
            <w:tcW w:w="1984" w:type="dxa"/>
          </w:tcPr>
          <w:p w14:paraId="10A21EA6" w14:textId="2E61230D" w:rsidR="00EB68A9" w:rsidRPr="00C26101" w:rsidRDefault="00D3476D" w:rsidP="009D0E2A">
            <w:pPr>
              <w:spacing w:before="40" w:after="120"/>
              <w:jc w:val="center"/>
              <w:rPr>
                <w:rFonts w:ascii="Arial" w:hAnsi="Arial" w:cs="Arial"/>
                <w:szCs w:val="22"/>
              </w:rPr>
            </w:pPr>
            <w:r>
              <w:rPr>
                <w:rFonts w:ascii="Arial" w:hAnsi="Arial" w:cs="Arial"/>
                <w:szCs w:val="22"/>
              </w:rPr>
              <w:t>Essential</w:t>
            </w:r>
          </w:p>
        </w:tc>
        <w:tc>
          <w:tcPr>
            <w:tcW w:w="1985" w:type="dxa"/>
          </w:tcPr>
          <w:p w14:paraId="0F8AE0D1"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367E7A75" w14:textId="5DDF646D" w:rsidR="00EB68A9" w:rsidRPr="00C26101" w:rsidRDefault="00D3476D" w:rsidP="00D3476D">
            <w:pPr>
              <w:spacing w:before="40" w:after="120"/>
              <w:jc w:val="center"/>
              <w:rPr>
                <w:rFonts w:ascii="Arial" w:hAnsi="Arial" w:cs="Arial"/>
                <w:szCs w:val="22"/>
              </w:rPr>
            </w:pPr>
            <w:r>
              <w:rPr>
                <w:rFonts w:ascii="Arial" w:hAnsi="Arial" w:cs="Arial"/>
                <w:szCs w:val="22"/>
              </w:rPr>
              <w:t>Interview</w:t>
            </w:r>
          </w:p>
        </w:tc>
      </w:tr>
      <w:tr w:rsidR="00EB68A9" w:rsidRPr="00C26101" w14:paraId="54222F63" w14:textId="77777777" w:rsidTr="00D60BA1">
        <w:trPr>
          <w:trHeight w:val="467"/>
        </w:trPr>
        <w:tc>
          <w:tcPr>
            <w:tcW w:w="5778" w:type="dxa"/>
          </w:tcPr>
          <w:p w14:paraId="2F5160FE" w14:textId="78E5D0A9" w:rsidR="00EB68A9" w:rsidRDefault="00400BBD" w:rsidP="00EB68A9">
            <w:pPr>
              <w:autoSpaceDE w:val="0"/>
              <w:autoSpaceDN w:val="0"/>
              <w:adjustRightInd w:val="0"/>
              <w:rPr>
                <w:rFonts w:ascii="Arial" w:hAnsi="Arial" w:cs="Arial"/>
                <w:color w:val="000000"/>
              </w:rPr>
            </w:pPr>
            <w:r>
              <w:rPr>
                <w:rFonts w:ascii="Arial" w:hAnsi="Arial" w:cs="Arial"/>
                <w:color w:val="000000"/>
              </w:rPr>
              <w:t xml:space="preserve">Detailed </w:t>
            </w:r>
            <w:r w:rsidR="00AF05EB">
              <w:rPr>
                <w:rFonts w:ascii="Arial" w:hAnsi="Arial" w:cs="Arial"/>
                <w:color w:val="000000"/>
              </w:rPr>
              <w:t>understanding of quality assurance within the higher education sector</w:t>
            </w:r>
          </w:p>
          <w:p w14:paraId="4B69ED52" w14:textId="2C435CF1" w:rsidR="00AF05EB" w:rsidRPr="007A6C62" w:rsidRDefault="00AF05EB" w:rsidP="00EB68A9">
            <w:pPr>
              <w:autoSpaceDE w:val="0"/>
              <w:autoSpaceDN w:val="0"/>
              <w:adjustRightInd w:val="0"/>
              <w:rPr>
                <w:rFonts w:ascii="Arial" w:hAnsi="Arial" w:cs="Arial"/>
                <w:color w:val="000000"/>
              </w:rPr>
            </w:pPr>
          </w:p>
        </w:tc>
        <w:tc>
          <w:tcPr>
            <w:tcW w:w="1984" w:type="dxa"/>
          </w:tcPr>
          <w:p w14:paraId="39C22E2B" w14:textId="60111B0B" w:rsidR="00EB68A9" w:rsidRPr="00C26101" w:rsidRDefault="00D3476D" w:rsidP="009D0E2A">
            <w:pPr>
              <w:spacing w:before="40" w:after="120"/>
              <w:jc w:val="center"/>
              <w:rPr>
                <w:rFonts w:ascii="Arial" w:hAnsi="Arial" w:cs="Arial"/>
                <w:szCs w:val="22"/>
              </w:rPr>
            </w:pPr>
            <w:r>
              <w:rPr>
                <w:rFonts w:ascii="Arial" w:hAnsi="Arial" w:cs="Arial"/>
                <w:szCs w:val="22"/>
              </w:rPr>
              <w:t>Essential</w:t>
            </w:r>
          </w:p>
        </w:tc>
        <w:tc>
          <w:tcPr>
            <w:tcW w:w="1985" w:type="dxa"/>
          </w:tcPr>
          <w:p w14:paraId="055CBF14"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521B2540" w14:textId="77777777" w:rsidR="00D3476D" w:rsidRDefault="00D3476D" w:rsidP="00D3476D">
            <w:pPr>
              <w:spacing w:before="40" w:after="120"/>
              <w:jc w:val="center"/>
              <w:rPr>
                <w:rFonts w:ascii="Arial" w:hAnsi="Arial" w:cs="Arial"/>
                <w:szCs w:val="22"/>
              </w:rPr>
            </w:pPr>
            <w:r>
              <w:rPr>
                <w:rFonts w:ascii="Arial" w:hAnsi="Arial" w:cs="Arial"/>
                <w:szCs w:val="22"/>
              </w:rPr>
              <w:t>Interview/</w:t>
            </w:r>
          </w:p>
          <w:p w14:paraId="6971F71E" w14:textId="7670F0EC" w:rsidR="00EB68A9" w:rsidRPr="00C26101" w:rsidRDefault="00D3476D" w:rsidP="00D3476D">
            <w:pPr>
              <w:spacing w:before="40" w:after="120"/>
              <w:jc w:val="center"/>
              <w:rPr>
                <w:rFonts w:ascii="Arial" w:hAnsi="Arial" w:cs="Arial"/>
                <w:szCs w:val="22"/>
              </w:rPr>
            </w:pPr>
            <w:r>
              <w:rPr>
                <w:rFonts w:ascii="Arial" w:hAnsi="Arial" w:cs="Arial"/>
                <w:szCs w:val="22"/>
              </w:rPr>
              <w:lastRenderedPageBreak/>
              <w:t>Presentation</w:t>
            </w:r>
          </w:p>
        </w:tc>
      </w:tr>
      <w:tr w:rsidR="00EB68A9" w:rsidRPr="00C26101" w14:paraId="0B7E19A2" w14:textId="77777777" w:rsidTr="00D60BA1">
        <w:trPr>
          <w:trHeight w:val="467"/>
        </w:trPr>
        <w:tc>
          <w:tcPr>
            <w:tcW w:w="5778" w:type="dxa"/>
          </w:tcPr>
          <w:p w14:paraId="65447C0B" w14:textId="3FDD545E" w:rsidR="00FF2A66" w:rsidRPr="007A6C62" w:rsidRDefault="00FF2A66" w:rsidP="00FF2A66">
            <w:pPr>
              <w:rPr>
                <w:rFonts w:ascii="Arial" w:hAnsi="Arial"/>
                <w:lang w:eastAsia="zh-CN"/>
              </w:rPr>
            </w:pPr>
            <w:r>
              <w:rPr>
                <w:rFonts w:ascii="Arial" w:hAnsi="Arial"/>
                <w:lang w:eastAsia="zh-CN"/>
              </w:rPr>
              <w:lastRenderedPageBreak/>
              <w:t>Well-developed knowledge of current and emergent Government policy as relating to higher education and regulatory compliance</w:t>
            </w:r>
          </w:p>
          <w:p w14:paraId="220DE63C" w14:textId="77777777" w:rsidR="00EB68A9" w:rsidRPr="007A6C62" w:rsidRDefault="00EB68A9" w:rsidP="00EB68A9">
            <w:pPr>
              <w:autoSpaceDE w:val="0"/>
              <w:autoSpaceDN w:val="0"/>
              <w:adjustRightInd w:val="0"/>
              <w:rPr>
                <w:rFonts w:ascii="Arial" w:hAnsi="Arial" w:cs="Arial"/>
                <w:color w:val="000000"/>
              </w:rPr>
            </w:pPr>
          </w:p>
        </w:tc>
        <w:tc>
          <w:tcPr>
            <w:tcW w:w="1984" w:type="dxa"/>
          </w:tcPr>
          <w:p w14:paraId="0A465767" w14:textId="4BD30074" w:rsidR="00EB68A9" w:rsidRPr="00C26101" w:rsidRDefault="00D3476D" w:rsidP="009D0E2A">
            <w:pPr>
              <w:spacing w:before="40" w:after="120"/>
              <w:jc w:val="center"/>
              <w:rPr>
                <w:rFonts w:ascii="Arial" w:hAnsi="Arial" w:cs="Arial"/>
                <w:szCs w:val="22"/>
              </w:rPr>
            </w:pPr>
            <w:r>
              <w:rPr>
                <w:rFonts w:ascii="Arial" w:hAnsi="Arial" w:cs="Arial"/>
                <w:szCs w:val="22"/>
              </w:rPr>
              <w:t>Essential</w:t>
            </w:r>
          </w:p>
        </w:tc>
        <w:tc>
          <w:tcPr>
            <w:tcW w:w="1985" w:type="dxa"/>
          </w:tcPr>
          <w:p w14:paraId="17FFF249"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50FEA632" w14:textId="77777777" w:rsidR="00D3476D" w:rsidRDefault="00D3476D" w:rsidP="00D3476D">
            <w:pPr>
              <w:spacing w:before="40" w:after="120"/>
              <w:jc w:val="center"/>
              <w:rPr>
                <w:rFonts w:ascii="Arial" w:hAnsi="Arial" w:cs="Arial"/>
                <w:szCs w:val="22"/>
              </w:rPr>
            </w:pPr>
            <w:r>
              <w:rPr>
                <w:rFonts w:ascii="Arial" w:hAnsi="Arial" w:cs="Arial"/>
                <w:szCs w:val="22"/>
              </w:rPr>
              <w:t>Interview/</w:t>
            </w:r>
          </w:p>
          <w:p w14:paraId="4793C875" w14:textId="543AB789" w:rsidR="00EB68A9" w:rsidRPr="00C26101" w:rsidRDefault="00D3476D" w:rsidP="00D3476D">
            <w:pPr>
              <w:spacing w:before="40" w:after="120"/>
              <w:jc w:val="center"/>
              <w:rPr>
                <w:rFonts w:ascii="Arial" w:hAnsi="Arial" w:cs="Arial"/>
                <w:szCs w:val="22"/>
              </w:rPr>
            </w:pPr>
            <w:r>
              <w:rPr>
                <w:rFonts w:ascii="Arial" w:hAnsi="Arial" w:cs="Arial"/>
                <w:szCs w:val="22"/>
              </w:rPr>
              <w:t>Presentation</w:t>
            </w:r>
          </w:p>
        </w:tc>
      </w:tr>
      <w:tr w:rsidR="005500A8" w:rsidRPr="00C26101" w14:paraId="2BF15D88" w14:textId="77777777" w:rsidTr="00D60BA1">
        <w:trPr>
          <w:trHeight w:val="467"/>
        </w:trPr>
        <w:tc>
          <w:tcPr>
            <w:tcW w:w="5778" w:type="dxa"/>
          </w:tcPr>
          <w:p w14:paraId="2EF62C1E" w14:textId="24CA2A66" w:rsidR="00B55DDA" w:rsidRDefault="00933088" w:rsidP="00FF2A66">
            <w:pPr>
              <w:rPr>
                <w:rFonts w:ascii="Arial" w:hAnsi="Arial"/>
                <w:lang w:eastAsia="zh-CN"/>
              </w:rPr>
            </w:pPr>
            <w:r>
              <w:rPr>
                <w:rFonts w:ascii="Arial" w:hAnsi="Arial"/>
                <w:lang w:eastAsia="zh-CN"/>
              </w:rPr>
              <w:t xml:space="preserve">Experience of </w:t>
            </w:r>
            <w:r w:rsidR="00B55DDA">
              <w:rPr>
                <w:rFonts w:ascii="Arial" w:hAnsi="Arial"/>
                <w:lang w:eastAsia="zh-CN"/>
              </w:rPr>
              <w:t xml:space="preserve">working with international partners within </w:t>
            </w:r>
            <w:r w:rsidR="001D77EB">
              <w:rPr>
                <w:rFonts w:ascii="Arial" w:hAnsi="Arial"/>
                <w:lang w:eastAsia="zh-CN"/>
              </w:rPr>
              <w:t>the</w:t>
            </w:r>
            <w:r w:rsidR="00B55DDA">
              <w:rPr>
                <w:rFonts w:ascii="Arial" w:hAnsi="Arial"/>
                <w:lang w:eastAsia="zh-CN"/>
              </w:rPr>
              <w:t xml:space="preserve"> higher education </w:t>
            </w:r>
            <w:r w:rsidR="001D77EB">
              <w:rPr>
                <w:rFonts w:ascii="Arial" w:hAnsi="Arial"/>
                <w:lang w:eastAsia="zh-CN"/>
              </w:rPr>
              <w:t xml:space="preserve">sector </w:t>
            </w:r>
          </w:p>
          <w:p w14:paraId="1B540A9C" w14:textId="517274C3" w:rsidR="005500A8" w:rsidRDefault="00433E71" w:rsidP="00FF2A66">
            <w:pPr>
              <w:rPr>
                <w:rFonts w:ascii="Arial" w:hAnsi="Arial"/>
                <w:lang w:eastAsia="zh-CN"/>
              </w:rPr>
            </w:pPr>
            <w:r>
              <w:rPr>
                <w:rFonts w:ascii="Arial" w:hAnsi="Arial"/>
                <w:lang w:eastAsia="zh-CN"/>
              </w:rPr>
              <w:t xml:space="preserve"> </w:t>
            </w:r>
          </w:p>
        </w:tc>
        <w:tc>
          <w:tcPr>
            <w:tcW w:w="1984" w:type="dxa"/>
          </w:tcPr>
          <w:p w14:paraId="0227BC72" w14:textId="43136CEA" w:rsidR="005500A8" w:rsidRDefault="00D3476D" w:rsidP="009D0E2A">
            <w:pPr>
              <w:spacing w:before="40" w:after="120"/>
              <w:jc w:val="center"/>
              <w:rPr>
                <w:rFonts w:ascii="Arial" w:hAnsi="Arial" w:cs="Arial"/>
                <w:szCs w:val="22"/>
              </w:rPr>
            </w:pPr>
            <w:r>
              <w:rPr>
                <w:rFonts w:ascii="Arial" w:hAnsi="Arial" w:cs="Arial"/>
                <w:szCs w:val="22"/>
              </w:rPr>
              <w:t>Essential</w:t>
            </w:r>
          </w:p>
        </w:tc>
        <w:tc>
          <w:tcPr>
            <w:tcW w:w="1985" w:type="dxa"/>
          </w:tcPr>
          <w:p w14:paraId="76F01CC2"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4975169D" w14:textId="020DB9C8" w:rsidR="005500A8" w:rsidRDefault="00D3476D" w:rsidP="00D3476D">
            <w:pPr>
              <w:spacing w:before="40" w:after="120"/>
              <w:jc w:val="center"/>
              <w:rPr>
                <w:rFonts w:ascii="Arial" w:hAnsi="Arial" w:cs="Arial"/>
                <w:szCs w:val="22"/>
              </w:rPr>
            </w:pPr>
            <w:r>
              <w:rPr>
                <w:rFonts w:ascii="Arial" w:hAnsi="Arial" w:cs="Arial"/>
                <w:szCs w:val="22"/>
              </w:rPr>
              <w:t>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2CD469F0" w:rsidR="00C26101"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28CD9B27"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360066EB" w14:textId="72C5E2A9" w:rsidR="00C26101" w:rsidRPr="00C26101" w:rsidRDefault="00D3476D" w:rsidP="00D3476D">
            <w:pPr>
              <w:spacing w:before="40" w:after="120"/>
              <w:jc w:val="center"/>
              <w:rPr>
                <w:rFonts w:ascii="Arial" w:hAnsi="Arial" w:cs="Arial"/>
                <w:iCs/>
                <w:szCs w:val="22"/>
              </w:rPr>
            </w:pPr>
            <w:r>
              <w:rPr>
                <w:rFonts w:ascii="Arial" w:hAnsi="Arial" w:cs="Arial"/>
                <w:szCs w:val="22"/>
              </w:rPr>
              <w:t>Interview</w:t>
            </w:r>
          </w:p>
        </w:tc>
      </w:tr>
      <w:tr w:rsidR="00C26101" w:rsidRPr="00C26101" w14:paraId="3775BF9F" w14:textId="77777777" w:rsidTr="00D60BA1">
        <w:trPr>
          <w:trHeight w:val="467"/>
        </w:trPr>
        <w:tc>
          <w:tcPr>
            <w:tcW w:w="5778" w:type="dxa"/>
          </w:tcPr>
          <w:p w14:paraId="38377200" w14:textId="77777777" w:rsidR="000054FA" w:rsidRPr="003E00C3" w:rsidRDefault="000054FA" w:rsidP="000054FA">
            <w:pPr>
              <w:rPr>
                <w:rFonts w:ascii="Arial" w:hAnsi="Arial" w:cs="Arial"/>
                <w:lang w:eastAsia="zh-CN"/>
              </w:rPr>
            </w:pPr>
            <w:r w:rsidRPr="003E00C3">
              <w:rPr>
                <w:rFonts w:ascii="Arial" w:hAnsi="Arial" w:cs="Arial"/>
                <w:lang w:eastAsia="zh-CN"/>
              </w:rPr>
              <w:t>The confidence and ability to lead, advise, negotiate and influence successfully within and beyond the University</w:t>
            </w:r>
          </w:p>
          <w:p w14:paraId="667BF125" w14:textId="44136C88" w:rsidR="00C26101" w:rsidRPr="00C26101" w:rsidRDefault="00C26101" w:rsidP="005702D1">
            <w:pPr>
              <w:spacing w:before="40" w:after="120"/>
              <w:rPr>
                <w:rFonts w:ascii="Arial" w:hAnsi="Arial" w:cs="Arial"/>
                <w:iCs/>
                <w:szCs w:val="22"/>
              </w:rPr>
            </w:pPr>
          </w:p>
        </w:tc>
        <w:tc>
          <w:tcPr>
            <w:tcW w:w="1984" w:type="dxa"/>
          </w:tcPr>
          <w:p w14:paraId="3BDF096F" w14:textId="133B5D53" w:rsidR="00C26101"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708B6B12"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2F979125" w14:textId="77777777" w:rsidR="00D3476D" w:rsidRDefault="00D3476D" w:rsidP="00D3476D">
            <w:pPr>
              <w:spacing w:before="40" w:after="120"/>
              <w:jc w:val="center"/>
              <w:rPr>
                <w:rFonts w:ascii="Arial" w:hAnsi="Arial" w:cs="Arial"/>
                <w:szCs w:val="22"/>
              </w:rPr>
            </w:pPr>
            <w:r>
              <w:rPr>
                <w:rFonts w:ascii="Arial" w:hAnsi="Arial" w:cs="Arial"/>
                <w:szCs w:val="22"/>
              </w:rPr>
              <w:t>Interview/</w:t>
            </w:r>
          </w:p>
          <w:p w14:paraId="7679BDDD" w14:textId="64A7F8CE" w:rsidR="00C26101" w:rsidRPr="00C26101" w:rsidRDefault="00D3476D" w:rsidP="00D3476D">
            <w:pPr>
              <w:spacing w:before="40" w:after="120"/>
              <w:jc w:val="center"/>
              <w:rPr>
                <w:rFonts w:ascii="Arial" w:hAnsi="Arial" w:cs="Arial"/>
                <w:iCs/>
                <w:szCs w:val="22"/>
              </w:rPr>
            </w:pPr>
            <w:r>
              <w:rPr>
                <w:rFonts w:ascii="Arial" w:hAnsi="Arial" w:cs="Arial"/>
                <w:szCs w:val="22"/>
              </w:rPr>
              <w:t>Presentation</w:t>
            </w:r>
          </w:p>
        </w:tc>
      </w:tr>
      <w:tr w:rsidR="00C26101" w:rsidRPr="00C26101" w14:paraId="7F7FC168" w14:textId="77777777" w:rsidTr="00D60BA1">
        <w:trPr>
          <w:trHeight w:val="467"/>
        </w:trPr>
        <w:tc>
          <w:tcPr>
            <w:tcW w:w="5778" w:type="dxa"/>
          </w:tcPr>
          <w:p w14:paraId="22E25AAA" w14:textId="77777777" w:rsidR="00413750" w:rsidRPr="003E00C3" w:rsidRDefault="00413750" w:rsidP="00413750">
            <w:pPr>
              <w:rPr>
                <w:rFonts w:ascii="Arial" w:hAnsi="Arial" w:cs="Arial"/>
                <w:lang w:eastAsia="zh-CN"/>
              </w:rPr>
            </w:pPr>
            <w:r w:rsidRPr="003E00C3">
              <w:rPr>
                <w:rFonts w:ascii="Arial" w:hAnsi="Arial" w:cs="Arial"/>
                <w:lang w:eastAsia="zh-CN"/>
              </w:rPr>
              <w:t>Interpersonal and ambassadorial skills to represent the University with authority and credibility</w:t>
            </w:r>
          </w:p>
          <w:p w14:paraId="3B4505D0" w14:textId="6CC02899" w:rsidR="00C26101" w:rsidRPr="00C26101" w:rsidRDefault="00C26101" w:rsidP="005702D1">
            <w:pPr>
              <w:spacing w:before="40" w:after="120"/>
              <w:rPr>
                <w:rFonts w:ascii="Arial" w:hAnsi="Arial" w:cs="Arial"/>
                <w:iCs/>
                <w:szCs w:val="22"/>
              </w:rPr>
            </w:pPr>
          </w:p>
        </w:tc>
        <w:tc>
          <w:tcPr>
            <w:tcW w:w="1984" w:type="dxa"/>
          </w:tcPr>
          <w:p w14:paraId="61FCC83D" w14:textId="01920D93" w:rsidR="00C26101"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23879800"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399AB788" w14:textId="23DF0E18" w:rsidR="00C26101" w:rsidRPr="00C26101" w:rsidRDefault="00D3476D" w:rsidP="00D3476D">
            <w:pPr>
              <w:spacing w:before="40" w:after="120"/>
              <w:jc w:val="center"/>
              <w:rPr>
                <w:rFonts w:ascii="Arial" w:hAnsi="Arial" w:cs="Arial"/>
                <w:iCs/>
                <w:szCs w:val="22"/>
              </w:rPr>
            </w:pPr>
            <w:r>
              <w:rPr>
                <w:rFonts w:ascii="Arial" w:hAnsi="Arial" w:cs="Arial"/>
                <w:szCs w:val="22"/>
              </w:rPr>
              <w:t>Interview</w:t>
            </w:r>
          </w:p>
        </w:tc>
      </w:tr>
      <w:tr w:rsidR="000054FA" w:rsidRPr="00C26101" w14:paraId="655CA5A2" w14:textId="77777777" w:rsidTr="00D60BA1">
        <w:trPr>
          <w:trHeight w:val="467"/>
        </w:trPr>
        <w:tc>
          <w:tcPr>
            <w:tcW w:w="5778" w:type="dxa"/>
          </w:tcPr>
          <w:p w14:paraId="048D566C" w14:textId="7035E6F2" w:rsidR="003A76C0" w:rsidRPr="003E00C3" w:rsidRDefault="003A76C0" w:rsidP="003A76C0">
            <w:pPr>
              <w:rPr>
                <w:rFonts w:ascii="Arial" w:hAnsi="Arial" w:cs="Arial"/>
                <w:lang w:eastAsia="zh-CN"/>
              </w:rPr>
            </w:pPr>
            <w:r w:rsidRPr="003E00C3">
              <w:rPr>
                <w:rFonts w:ascii="Arial" w:hAnsi="Arial" w:cs="Arial"/>
                <w:lang w:eastAsia="zh-CN"/>
              </w:rPr>
              <w:t xml:space="preserve">High level IT skills, including Microsoft Office systems </w:t>
            </w:r>
          </w:p>
          <w:p w14:paraId="395821B6" w14:textId="77777777" w:rsidR="000054FA" w:rsidRPr="00C26101" w:rsidRDefault="000054FA" w:rsidP="005702D1">
            <w:pPr>
              <w:spacing w:before="40" w:after="120"/>
              <w:rPr>
                <w:rFonts w:ascii="Arial" w:hAnsi="Arial" w:cs="Arial"/>
                <w:iCs/>
                <w:szCs w:val="22"/>
              </w:rPr>
            </w:pPr>
          </w:p>
        </w:tc>
        <w:tc>
          <w:tcPr>
            <w:tcW w:w="1984" w:type="dxa"/>
          </w:tcPr>
          <w:p w14:paraId="05120CED" w14:textId="603495D7" w:rsidR="000054FA"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226FAED7"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2086905B" w14:textId="31933A29" w:rsidR="000054FA" w:rsidRPr="00C26101" w:rsidRDefault="00D3476D" w:rsidP="00D3476D">
            <w:pPr>
              <w:spacing w:before="40" w:after="120"/>
              <w:jc w:val="center"/>
              <w:rPr>
                <w:rFonts w:ascii="Arial" w:hAnsi="Arial" w:cs="Arial"/>
                <w:iCs/>
                <w:szCs w:val="22"/>
              </w:rPr>
            </w:pPr>
            <w:r>
              <w:rPr>
                <w:rFonts w:ascii="Arial" w:hAnsi="Arial" w:cs="Arial"/>
                <w:szCs w:val="22"/>
              </w:rPr>
              <w:t>Interview</w:t>
            </w:r>
          </w:p>
        </w:tc>
      </w:tr>
      <w:tr w:rsidR="000054FA" w:rsidRPr="00C26101" w14:paraId="72B20290" w14:textId="77777777" w:rsidTr="00D60BA1">
        <w:trPr>
          <w:trHeight w:val="467"/>
        </w:trPr>
        <w:tc>
          <w:tcPr>
            <w:tcW w:w="5778" w:type="dxa"/>
          </w:tcPr>
          <w:p w14:paraId="27B155D6" w14:textId="77777777" w:rsidR="003A4FA8" w:rsidRPr="003E00C3" w:rsidRDefault="003A4FA8" w:rsidP="003A4FA8">
            <w:pPr>
              <w:rPr>
                <w:rFonts w:ascii="Arial" w:hAnsi="Arial" w:cs="Arial"/>
                <w:lang w:eastAsia="zh-CN"/>
              </w:rPr>
            </w:pPr>
            <w:r w:rsidRPr="003E00C3">
              <w:rPr>
                <w:rFonts w:ascii="Arial" w:hAnsi="Arial" w:cs="Arial"/>
                <w:lang w:eastAsia="zh-CN"/>
              </w:rPr>
              <w:t>The ability to meet deadlines consistently, working with a high level of accuracy under pressure</w:t>
            </w:r>
          </w:p>
          <w:p w14:paraId="460F4B1E" w14:textId="77777777" w:rsidR="000054FA" w:rsidRPr="00C26101" w:rsidRDefault="000054FA" w:rsidP="005702D1">
            <w:pPr>
              <w:spacing w:before="40" w:after="120"/>
              <w:rPr>
                <w:rFonts w:ascii="Arial" w:hAnsi="Arial" w:cs="Arial"/>
                <w:iCs/>
                <w:szCs w:val="22"/>
              </w:rPr>
            </w:pPr>
          </w:p>
        </w:tc>
        <w:tc>
          <w:tcPr>
            <w:tcW w:w="1984" w:type="dxa"/>
          </w:tcPr>
          <w:p w14:paraId="53C19AF5" w14:textId="35F7EAB1" w:rsidR="000054FA"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6C5A90CB"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456299C5" w14:textId="6971BB59" w:rsidR="000054FA" w:rsidRPr="00C26101" w:rsidRDefault="00D3476D" w:rsidP="00D3476D">
            <w:pPr>
              <w:spacing w:before="40" w:after="120"/>
              <w:jc w:val="center"/>
              <w:rPr>
                <w:rFonts w:ascii="Arial" w:hAnsi="Arial" w:cs="Arial"/>
                <w:iCs/>
                <w:szCs w:val="22"/>
              </w:rPr>
            </w:pPr>
            <w:r>
              <w:rPr>
                <w:rFonts w:ascii="Arial" w:hAnsi="Arial" w:cs="Arial"/>
                <w:szCs w:val="22"/>
              </w:rPr>
              <w:t>Interview</w:t>
            </w:r>
          </w:p>
        </w:tc>
      </w:tr>
      <w:tr w:rsidR="000054FA" w:rsidRPr="00C26101" w14:paraId="3BEE3F50" w14:textId="77777777" w:rsidTr="00D60BA1">
        <w:trPr>
          <w:trHeight w:val="467"/>
        </w:trPr>
        <w:tc>
          <w:tcPr>
            <w:tcW w:w="5778" w:type="dxa"/>
          </w:tcPr>
          <w:p w14:paraId="7AD614C6" w14:textId="77777777" w:rsidR="00284C85" w:rsidRPr="0036458F" w:rsidRDefault="00284C85" w:rsidP="00284C85">
            <w:pPr>
              <w:rPr>
                <w:rFonts w:ascii="Arial" w:hAnsi="Arial"/>
                <w:lang w:eastAsia="zh-CN"/>
              </w:rPr>
            </w:pPr>
            <w:r w:rsidRPr="0036458F">
              <w:rPr>
                <w:rFonts w:ascii="Arial" w:hAnsi="Arial"/>
                <w:lang w:eastAsia="zh-CN"/>
              </w:rPr>
              <w:t>The ability to work co-operatively across a complex organisation to deliver services to a wide range of stakeholders, including students</w:t>
            </w:r>
          </w:p>
          <w:p w14:paraId="30F81A3C" w14:textId="77777777" w:rsidR="000054FA" w:rsidRPr="00C26101" w:rsidRDefault="000054FA" w:rsidP="005702D1">
            <w:pPr>
              <w:spacing w:before="40" w:after="120"/>
              <w:rPr>
                <w:rFonts w:ascii="Arial" w:hAnsi="Arial" w:cs="Arial"/>
                <w:iCs/>
                <w:szCs w:val="22"/>
              </w:rPr>
            </w:pPr>
          </w:p>
        </w:tc>
        <w:tc>
          <w:tcPr>
            <w:tcW w:w="1984" w:type="dxa"/>
          </w:tcPr>
          <w:p w14:paraId="39134ECF" w14:textId="4E566D42" w:rsidR="000054FA"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797EAF4A"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34C31AF7" w14:textId="0C17A571" w:rsidR="000054FA" w:rsidRPr="00C26101" w:rsidRDefault="00D3476D" w:rsidP="00D3476D">
            <w:pPr>
              <w:spacing w:before="40" w:after="120"/>
              <w:jc w:val="center"/>
              <w:rPr>
                <w:rFonts w:ascii="Arial" w:hAnsi="Arial" w:cs="Arial"/>
                <w:iCs/>
                <w:szCs w:val="22"/>
              </w:rPr>
            </w:pPr>
            <w:r>
              <w:rPr>
                <w:rFonts w:ascii="Arial" w:hAnsi="Arial" w:cs="Arial"/>
                <w:szCs w:val="22"/>
              </w:rPr>
              <w:t>Interview</w:t>
            </w:r>
          </w:p>
        </w:tc>
      </w:tr>
      <w:tr w:rsidR="000054FA" w:rsidRPr="00C26101" w14:paraId="59C12E11" w14:textId="77777777" w:rsidTr="00D60BA1">
        <w:trPr>
          <w:trHeight w:val="467"/>
        </w:trPr>
        <w:tc>
          <w:tcPr>
            <w:tcW w:w="5778" w:type="dxa"/>
          </w:tcPr>
          <w:p w14:paraId="127D6AF0" w14:textId="77777777" w:rsidR="007F42A7" w:rsidRPr="003E00C3" w:rsidRDefault="007F42A7" w:rsidP="007F42A7">
            <w:pPr>
              <w:rPr>
                <w:rFonts w:ascii="Arial" w:hAnsi="Arial" w:cs="Arial"/>
                <w:lang w:eastAsia="zh-CN"/>
              </w:rPr>
            </w:pPr>
            <w:r w:rsidRPr="003E00C3">
              <w:rPr>
                <w:rFonts w:ascii="Arial" w:hAnsi="Arial" w:cs="Arial"/>
                <w:lang w:eastAsia="zh-CN"/>
              </w:rPr>
              <w:t>Excellent communication skills, both in writing and orally including the ability to communicate complex information to non-specialist audiences and to resolve conflicts and stakeholder issues successfully</w:t>
            </w:r>
          </w:p>
          <w:p w14:paraId="3CD073D2" w14:textId="77777777" w:rsidR="000054FA" w:rsidRPr="00C26101" w:rsidRDefault="000054FA" w:rsidP="005702D1">
            <w:pPr>
              <w:spacing w:before="40" w:after="120"/>
              <w:rPr>
                <w:rFonts w:ascii="Arial" w:hAnsi="Arial" w:cs="Arial"/>
                <w:iCs/>
                <w:szCs w:val="22"/>
              </w:rPr>
            </w:pPr>
          </w:p>
        </w:tc>
        <w:tc>
          <w:tcPr>
            <w:tcW w:w="1984" w:type="dxa"/>
          </w:tcPr>
          <w:p w14:paraId="23F82079" w14:textId="7652D2C7" w:rsidR="000054FA"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097D6C95"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2BBB5211" w14:textId="77777777" w:rsidR="00D3476D" w:rsidRDefault="00D3476D" w:rsidP="00D3476D">
            <w:pPr>
              <w:spacing w:before="40" w:after="120"/>
              <w:jc w:val="center"/>
              <w:rPr>
                <w:rFonts w:ascii="Arial" w:hAnsi="Arial" w:cs="Arial"/>
                <w:szCs w:val="22"/>
              </w:rPr>
            </w:pPr>
            <w:r>
              <w:rPr>
                <w:rFonts w:ascii="Arial" w:hAnsi="Arial" w:cs="Arial"/>
                <w:szCs w:val="22"/>
              </w:rPr>
              <w:t>Interview/</w:t>
            </w:r>
          </w:p>
          <w:p w14:paraId="01028BFE" w14:textId="4C482A05" w:rsidR="000054FA" w:rsidRPr="00C26101" w:rsidRDefault="00D3476D" w:rsidP="00D3476D">
            <w:pPr>
              <w:spacing w:before="40" w:after="120"/>
              <w:jc w:val="center"/>
              <w:rPr>
                <w:rFonts w:ascii="Arial" w:hAnsi="Arial" w:cs="Arial"/>
                <w:iCs/>
                <w:szCs w:val="22"/>
              </w:rPr>
            </w:pPr>
            <w:r>
              <w:rPr>
                <w:rFonts w:ascii="Arial" w:hAnsi="Arial" w:cs="Arial"/>
                <w:szCs w:val="22"/>
              </w:rPr>
              <w:t>Presentation</w:t>
            </w:r>
          </w:p>
        </w:tc>
      </w:tr>
      <w:tr w:rsidR="000054FA" w:rsidRPr="00C26101" w14:paraId="529B7537" w14:textId="77777777" w:rsidTr="00D60BA1">
        <w:trPr>
          <w:trHeight w:val="467"/>
        </w:trPr>
        <w:tc>
          <w:tcPr>
            <w:tcW w:w="5778" w:type="dxa"/>
          </w:tcPr>
          <w:p w14:paraId="67F646DE" w14:textId="77777777" w:rsidR="001A6B23" w:rsidRPr="003E00C3" w:rsidRDefault="001A6B23" w:rsidP="001A6B23">
            <w:pPr>
              <w:rPr>
                <w:rFonts w:ascii="Arial" w:hAnsi="Arial" w:cs="Arial"/>
                <w:lang w:eastAsia="zh-CN"/>
              </w:rPr>
            </w:pPr>
            <w:r w:rsidRPr="003E00C3">
              <w:rPr>
                <w:rFonts w:ascii="Arial" w:hAnsi="Arial" w:cs="Arial"/>
                <w:lang w:eastAsia="zh-CN"/>
              </w:rPr>
              <w:t>Excellent planning and organisational skills, working wi</w:t>
            </w:r>
            <w:r>
              <w:rPr>
                <w:rFonts w:ascii="Arial" w:hAnsi="Arial" w:cs="Arial"/>
                <w:lang w:eastAsia="zh-CN"/>
              </w:rPr>
              <w:t>th a high level of independence</w:t>
            </w:r>
          </w:p>
          <w:p w14:paraId="23A424E1" w14:textId="77777777" w:rsidR="000054FA" w:rsidRPr="00C26101" w:rsidRDefault="000054FA" w:rsidP="001A6B23">
            <w:pPr>
              <w:spacing w:before="40" w:after="120"/>
              <w:ind w:firstLine="720"/>
              <w:rPr>
                <w:rFonts w:ascii="Arial" w:hAnsi="Arial" w:cs="Arial"/>
                <w:iCs/>
                <w:szCs w:val="22"/>
              </w:rPr>
            </w:pPr>
          </w:p>
        </w:tc>
        <w:tc>
          <w:tcPr>
            <w:tcW w:w="1984" w:type="dxa"/>
          </w:tcPr>
          <w:p w14:paraId="6B278D99" w14:textId="0E724B52" w:rsidR="000054FA"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78C8673B"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677019D2" w14:textId="3B2D4C87" w:rsidR="000054FA" w:rsidRPr="00C26101" w:rsidRDefault="00D3476D" w:rsidP="00D3476D">
            <w:pPr>
              <w:spacing w:before="40" w:after="120"/>
              <w:jc w:val="center"/>
              <w:rPr>
                <w:rFonts w:ascii="Arial" w:hAnsi="Arial" w:cs="Arial"/>
                <w:iCs/>
                <w:szCs w:val="22"/>
              </w:rPr>
            </w:pPr>
            <w:r>
              <w:rPr>
                <w:rFonts w:ascii="Arial" w:hAnsi="Arial" w:cs="Arial"/>
                <w:szCs w:val="22"/>
              </w:rPr>
              <w:t>Interview</w:t>
            </w:r>
          </w:p>
        </w:tc>
      </w:tr>
      <w:tr w:rsidR="000054FA" w:rsidRPr="00C26101" w14:paraId="0E85E6AA" w14:textId="77777777" w:rsidTr="00D60BA1">
        <w:trPr>
          <w:trHeight w:val="467"/>
        </w:trPr>
        <w:tc>
          <w:tcPr>
            <w:tcW w:w="5778" w:type="dxa"/>
          </w:tcPr>
          <w:p w14:paraId="1473DF7D" w14:textId="72CAB099" w:rsidR="00874C5B" w:rsidRPr="003E00C3" w:rsidRDefault="00874C5B" w:rsidP="00874C5B">
            <w:pPr>
              <w:rPr>
                <w:rFonts w:ascii="Arial" w:hAnsi="Arial" w:cs="Arial"/>
                <w:b/>
              </w:rPr>
            </w:pPr>
            <w:r w:rsidRPr="003E00C3">
              <w:rPr>
                <w:rFonts w:ascii="Arial" w:hAnsi="Arial" w:cs="Arial"/>
                <w:lang w:eastAsia="zh-CN"/>
              </w:rPr>
              <w:t>Excellent analytical and problem</w:t>
            </w:r>
            <w:r>
              <w:rPr>
                <w:rFonts w:ascii="Arial" w:hAnsi="Arial" w:cs="Arial"/>
                <w:lang w:eastAsia="zh-CN"/>
              </w:rPr>
              <w:t>-</w:t>
            </w:r>
            <w:r w:rsidRPr="003E00C3">
              <w:rPr>
                <w:rFonts w:ascii="Arial" w:hAnsi="Arial" w:cs="Arial"/>
                <w:lang w:eastAsia="zh-CN"/>
              </w:rPr>
              <w:t>solving skills, including a high degree of numeracy</w:t>
            </w:r>
          </w:p>
          <w:p w14:paraId="026FF104" w14:textId="77777777" w:rsidR="000054FA" w:rsidRPr="00C26101" w:rsidRDefault="000054FA" w:rsidP="005702D1">
            <w:pPr>
              <w:spacing w:before="40" w:after="120"/>
              <w:rPr>
                <w:rFonts w:ascii="Arial" w:hAnsi="Arial" w:cs="Arial"/>
                <w:iCs/>
                <w:szCs w:val="22"/>
              </w:rPr>
            </w:pPr>
          </w:p>
        </w:tc>
        <w:tc>
          <w:tcPr>
            <w:tcW w:w="1984" w:type="dxa"/>
          </w:tcPr>
          <w:p w14:paraId="1B7DCCF8" w14:textId="55004374" w:rsidR="000054FA"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397513BA"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442D0782" w14:textId="5B829D09" w:rsidR="000054FA" w:rsidRPr="00C26101" w:rsidRDefault="00D3476D" w:rsidP="00D3476D">
            <w:pPr>
              <w:spacing w:before="40" w:after="120"/>
              <w:jc w:val="center"/>
              <w:rPr>
                <w:rFonts w:ascii="Arial" w:hAnsi="Arial" w:cs="Arial"/>
                <w:iCs/>
                <w:szCs w:val="22"/>
              </w:rPr>
            </w:pPr>
            <w:r>
              <w:rPr>
                <w:rFonts w:ascii="Arial" w:hAnsi="Arial" w:cs="Arial"/>
                <w:szCs w:val="22"/>
              </w:rPr>
              <w:t>Interview</w:t>
            </w:r>
          </w:p>
        </w:tc>
      </w:tr>
      <w:tr w:rsidR="000054FA" w:rsidRPr="00C26101" w14:paraId="69F43F08" w14:textId="77777777" w:rsidTr="00D60BA1">
        <w:trPr>
          <w:trHeight w:val="467"/>
        </w:trPr>
        <w:tc>
          <w:tcPr>
            <w:tcW w:w="5778" w:type="dxa"/>
          </w:tcPr>
          <w:p w14:paraId="29E7B89E" w14:textId="77777777" w:rsidR="00BA4D76" w:rsidRPr="003E00C3" w:rsidRDefault="00BA4D76" w:rsidP="00BA4D76">
            <w:pPr>
              <w:rPr>
                <w:rFonts w:ascii="Arial" w:hAnsi="Arial" w:cs="Arial"/>
                <w:lang w:eastAsia="zh-CN"/>
              </w:rPr>
            </w:pPr>
            <w:r w:rsidRPr="003E00C3">
              <w:rPr>
                <w:rFonts w:ascii="Arial" w:hAnsi="Arial" w:cs="Arial"/>
                <w:lang w:eastAsia="zh-CN"/>
              </w:rPr>
              <w:t xml:space="preserve">Self-motivated and committed, prepared to adapt and develop new skills as required </w:t>
            </w:r>
          </w:p>
          <w:p w14:paraId="42B11C0C" w14:textId="77777777" w:rsidR="000054FA" w:rsidRPr="00C26101" w:rsidRDefault="000054FA" w:rsidP="005702D1">
            <w:pPr>
              <w:spacing w:before="40" w:after="120"/>
              <w:rPr>
                <w:rFonts w:ascii="Arial" w:hAnsi="Arial" w:cs="Arial"/>
                <w:iCs/>
                <w:szCs w:val="22"/>
              </w:rPr>
            </w:pPr>
          </w:p>
        </w:tc>
        <w:tc>
          <w:tcPr>
            <w:tcW w:w="1984" w:type="dxa"/>
          </w:tcPr>
          <w:p w14:paraId="1F8DE083" w14:textId="607877E0" w:rsidR="000054FA" w:rsidRPr="00C26101" w:rsidRDefault="00D3476D" w:rsidP="00E139CD">
            <w:pPr>
              <w:spacing w:before="40" w:after="120"/>
              <w:jc w:val="center"/>
              <w:rPr>
                <w:rFonts w:ascii="Arial" w:hAnsi="Arial" w:cs="Arial"/>
                <w:iCs/>
                <w:szCs w:val="22"/>
              </w:rPr>
            </w:pPr>
            <w:r>
              <w:rPr>
                <w:rFonts w:ascii="Arial" w:hAnsi="Arial" w:cs="Arial"/>
                <w:szCs w:val="22"/>
              </w:rPr>
              <w:t>Essential</w:t>
            </w:r>
          </w:p>
        </w:tc>
        <w:tc>
          <w:tcPr>
            <w:tcW w:w="1985" w:type="dxa"/>
          </w:tcPr>
          <w:p w14:paraId="095DD52C" w14:textId="77777777" w:rsidR="00D3476D" w:rsidRDefault="00D3476D" w:rsidP="00D3476D">
            <w:pPr>
              <w:spacing w:before="40" w:after="120"/>
              <w:jc w:val="center"/>
              <w:rPr>
                <w:rFonts w:ascii="Arial" w:hAnsi="Arial" w:cs="Arial"/>
                <w:szCs w:val="22"/>
              </w:rPr>
            </w:pPr>
            <w:r>
              <w:rPr>
                <w:rFonts w:ascii="Arial" w:hAnsi="Arial" w:cs="Arial"/>
                <w:szCs w:val="22"/>
              </w:rPr>
              <w:t>Application/</w:t>
            </w:r>
          </w:p>
          <w:p w14:paraId="20EAC780" w14:textId="6FC79BF9" w:rsidR="000054FA" w:rsidRPr="00C26101" w:rsidRDefault="00D3476D" w:rsidP="00D3476D">
            <w:pPr>
              <w:spacing w:before="40" w:after="120"/>
              <w:jc w:val="center"/>
              <w:rPr>
                <w:rFonts w:ascii="Arial" w:hAnsi="Arial" w:cs="Arial"/>
                <w:iCs/>
                <w:szCs w:val="22"/>
              </w:rPr>
            </w:pPr>
            <w:r>
              <w:rPr>
                <w:rFonts w:ascii="Arial" w:hAnsi="Arial" w:cs="Arial"/>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lastRenderedPageBreak/>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23D97DDB" w14:textId="69F7B27D" w:rsidR="00BB2FC7" w:rsidRDefault="00BB2FC7" w:rsidP="00BB2FC7">
      <w:pPr>
        <w:spacing w:before="40" w:after="120"/>
        <w:rPr>
          <w:rFonts w:ascii="Arial" w:hAnsi="Arial" w:cs="Arial"/>
          <w:bCs/>
          <w:color w:val="A6A6A6" w:themeColor="background1" w:themeShade="A6"/>
          <w:szCs w:val="22"/>
        </w:rPr>
      </w:pPr>
    </w:p>
    <w:p w14:paraId="700D4417" w14:textId="1904A84A" w:rsidR="007C7B54" w:rsidRPr="009A135A" w:rsidRDefault="00F872E0" w:rsidP="009A135A">
      <w:pPr>
        <w:pStyle w:val="ListParagraph"/>
        <w:numPr>
          <w:ilvl w:val="0"/>
          <w:numId w:val="11"/>
        </w:numPr>
        <w:rPr>
          <w:rFonts w:ascii="Arial" w:hAnsi="Arial" w:cs="Arial"/>
        </w:rPr>
      </w:pPr>
      <w:r w:rsidRPr="009A135A">
        <w:rPr>
          <w:rFonts w:ascii="Arial" w:hAnsi="Arial" w:cs="Arial"/>
        </w:rPr>
        <w:t xml:space="preserve">Annual leave </w:t>
      </w:r>
      <w:r w:rsidR="009A135A" w:rsidRPr="009A135A">
        <w:rPr>
          <w:rFonts w:ascii="Arial" w:hAnsi="Arial" w:cs="Arial"/>
        </w:rPr>
        <w:t>may be</w:t>
      </w:r>
      <w:r w:rsidRPr="009A135A">
        <w:rPr>
          <w:rFonts w:ascii="Arial" w:hAnsi="Arial" w:cs="Arial"/>
        </w:rPr>
        <w:t xml:space="preserve"> </w:t>
      </w:r>
      <w:r w:rsidR="009A135A" w:rsidRPr="009A135A">
        <w:rPr>
          <w:rFonts w:ascii="Arial" w:hAnsi="Arial" w:cs="Arial"/>
        </w:rPr>
        <w:t>restricted</w:t>
      </w:r>
      <w:r w:rsidRPr="009A135A">
        <w:rPr>
          <w:rFonts w:ascii="Arial" w:hAnsi="Arial" w:cs="Arial"/>
        </w:rPr>
        <w:t xml:space="preserve"> at certain times of the year because of key processes.</w:t>
      </w:r>
    </w:p>
    <w:p w14:paraId="1F48256B" w14:textId="273497D3" w:rsidR="00F872E0" w:rsidRDefault="00F872E0">
      <w:pPr>
        <w:rPr>
          <w:rFonts w:ascii="Arial" w:hAnsi="Arial" w:cs="Arial"/>
          <w:szCs w:val="22"/>
        </w:rPr>
      </w:pPr>
    </w:p>
    <w:p w14:paraId="5530E4BC" w14:textId="62B8D953" w:rsidR="00F872E0" w:rsidRPr="009A135A" w:rsidRDefault="00F872E0" w:rsidP="009A135A">
      <w:pPr>
        <w:pStyle w:val="ListParagraph"/>
        <w:numPr>
          <w:ilvl w:val="0"/>
          <w:numId w:val="11"/>
        </w:numPr>
        <w:rPr>
          <w:rFonts w:ascii="Arial" w:hAnsi="Arial" w:cs="Arial"/>
        </w:rPr>
      </w:pPr>
      <w:r w:rsidRPr="009A135A">
        <w:rPr>
          <w:rFonts w:ascii="Arial" w:hAnsi="Arial" w:cs="Arial"/>
        </w:rPr>
        <w:t xml:space="preserve">This post is designated as agile, so will include </w:t>
      </w:r>
      <w:r w:rsidR="009A135A" w:rsidRPr="009A135A">
        <w:rPr>
          <w:rFonts w:ascii="Arial" w:hAnsi="Arial" w:cs="Arial"/>
        </w:rPr>
        <w:t>office and home working.</w:t>
      </w:r>
    </w:p>
    <w:p w14:paraId="4B216393" w14:textId="77777777" w:rsidR="009A135A" w:rsidRDefault="009A135A">
      <w:pPr>
        <w:rPr>
          <w:rFonts w:ascii="Arial" w:hAnsi="Arial" w:cs="Arial"/>
          <w:szCs w:val="22"/>
        </w:rPr>
      </w:pPr>
    </w:p>
    <w:p w14:paraId="276C720E" w14:textId="0CAE5A42" w:rsidR="009A135A" w:rsidRDefault="009A135A" w:rsidP="009A135A">
      <w:pPr>
        <w:pStyle w:val="ListParagraph"/>
        <w:numPr>
          <w:ilvl w:val="0"/>
          <w:numId w:val="11"/>
        </w:numPr>
      </w:pPr>
      <w:r w:rsidRPr="009A135A">
        <w:rPr>
          <w:rFonts w:ascii="Arial" w:hAnsi="Arial" w:cs="Arial"/>
        </w:rPr>
        <w:t>Some travel within the UK may be required.</w:t>
      </w:r>
    </w:p>
    <w:sectPr w:rsidR="009A135A"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F2F82" w14:textId="77777777" w:rsidR="0038255D" w:rsidRDefault="0038255D" w:rsidP="00EB316B">
      <w:r>
        <w:separator/>
      </w:r>
    </w:p>
  </w:endnote>
  <w:endnote w:type="continuationSeparator" w:id="0">
    <w:p w14:paraId="437CA749" w14:textId="77777777" w:rsidR="0038255D" w:rsidRDefault="0038255D" w:rsidP="00EB316B">
      <w:r>
        <w:continuationSeparator/>
      </w:r>
    </w:p>
  </w:endnote>
  <w:endnote w:type="continuationNotice" w:id="1">
    <w:p w14:paraId="19DF0556" w14:textId="77777777" w:rsidR="0038255D" w:rsidRDefault="00382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B4E60" w14:textId="77777777" w:rsidR="0038255D" w:rsidRDefault="0038255D" w:rsidP="00EB316B">
      <w:r>
        <w:separator/>
      </w:r>
    </w:p>
  </w:footnote>
  <w:footnote w:type="continuationSeparator" w:id="0">
    <w:p w14:paraId="44D0708F" w14:textId="77777777" w:rsidR="0038255D" w:rsidRDefault="0038255D" w:rsidP="00EB316B">
      <w:r>
        <w:continuationSeparator/>
      </w:r>
    </w:p>
  </w:footnote>
  <w:footnote w:type="continuationNotice" w:id="1">
    <w:p w14:paraId="0755B400" w14:textId="77777777" w:rsidR="0038255D" w:rsidRDefault="00382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3F2"/>
    <w:multiLevelType w:val="hybridMultilevel"/>
    <w:tmpl w:val="75CA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219BC"/>
    <w:multiLevelType w:val="hybridMultilevel"/>
    <w:tmpl w:val="7C80D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84032"/>
    <w:multiLevelType w:val="hybridMultilevel"/>
    <w:tmpl w:val="F3F6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757957">
    <w:abstractNumId w:val="7"/>
  </w:num>
  <w:num w:numId="2" w16cid:durableId="2140218377">
    <w:abstractNumId w:val="6"/>
  </w:num>
  <w:num w:numId="3" w16cid:durableId="732047517">
    <w:abstractNumId w:val="2"/>
  </w:num>
  <w:num w:numId="4" w16cid:durableId="1590575952">
    <w:abstractNumId w:val="1"/>
  </w:num>
  <w:num w:numId="5" w16cid:durableId="1334410331">
    <w:abstractNumId w:val="3"/>
  </w:num>
  <w:num w:numId="6" w16cid:durableId="897589064">
    <w:abstractNumId w:val="5"/>
  </w:num>
  <w:num w:numId="7" w16cid:durableId="1535072646">
    <w:abstractNumId w:val="10"/>
  </w:num>
  <w:num w:numId="8" w16cid:durableId="151414979">
    <w:abstractNumId w:val="4"/>
  </w:num>
  <w:num w:numId="9" w16cid:durableId="195388339">
    <w:abstractNumId w:val="0"/>
  </w:num>
  <w:num w:numId="10" w16cid:durableId="1490975697">
    <w:abstractNumId w:val="8"/>
  </w:num>
  <w:num w:numId="11" w16cid:durableId="1877964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054FA"/>
    <w:rsid w:val="00006000"/>
    <w:rsid w:val="00006D96"/>
    <w:rsid w:val="00010EA4"/>
    <w:rsid w:val="00017C5F"/>
    <w:rsid w:val="00020B6F"/>
    <w:rsid w:val="00037950"/>
    <w:rsid w:val="00055837"/>
    <w:rsid w:val="00072F8C"/>
    <w:rsid w:val="00077ED7"/>
    <w:rsid w:val="000911AF"/>
    <w:rsid w:val="000A0F0F"/>
    <w:rsid w:val="000A6316"/>
    <w:rsid w:val="000C098E"/>
    <w:rsid w:val="000C6FFF"/>
    <w:rsid w:val="000D0F09"/>
    <w:rsid w:val="000E4AB2"/>
    <w:rsid w:val="000E7054"/>
    <w:rsid w:val="00117F3B"/>
    <w:rsid w:val="00125B8C"/>
    <w:rsid w:val="00151961"/>
    <w:rsid w:val="00154BC0"/>
    <w:rsid w:val="00161D32"/>
    <w:rsid w:val="00171439"/>
    <w:rsid w:val="00185817"/>
    <w:rsid w:val="00190AE1"/>
    <w:rsid w:val="00192B9A"/>
    <w:rsid w:val="001959AC"/>
    <w:rsid w:val="001A2A48"/>
    <w:rsid w:val="001A3D19"/>
    <w:rsid w:val="001A6B23"/>
    <w:rsid w:val="001B6B31"/>
    <w:rsid w:val="001C3AB5"/>
    <w:rsid w:val="001C5783"/>
    <w:rsid w:val="001D77EB"/>
    <w:rsid w:val="00204CB3"/>
    <w:rsid w:val="00206F72"/>
    <w:rsid w:val="00220E27"/>
    <w:rsid w:val="002214C2"/>
    <w:rsid w:val="0022257F"/>
    <w:rsid w:val="00242E43"/>
    <w:rsid w:val="00260C55"/>
    <w:rsid w:val="0026545D"/>
    <w:rsid w:val="002712BA"/>
    <w:rsid w:val="0027626C"/>
    <w:rsid w:val="0028093E"/>
    <w:rsid w:val="00284732"/>
    <w:rsid w:val="00284C85"/>
    <w:rsid w:val="002915CD"/>
    <w:rsid w:val="002A2BAE"/>
    <w:rsid w:val="002D047E"/>
    <w:rsid w:val="002E31DA"/>
    <w:rsid w:val="002E5FF6"/>
    <w:rsid w:val="002F298F"/>
    <w:rsid w:val="00300330"/>
    <w:rsid w:val="0032514E"/>
    <w:rsid w:val="003302E7"/>
    <w:rsid w:val="00334A60"/>
    <w:rsid w:val="003769D1"/>
    <w:rsid w:val="0038255D"/>
    <w:rsid w:val="003871EF"/>
    <w:rsid w:val="00395F54"/>
    <w:rsid w:val="00397161"/>
    <w:rsid w:val="003A4FA8"/>
    <w:rsid w:val="003A76C0"/>
    <w:rsid w:val="003B027B"/>
    <w:rsid w:val="003C390F"/>
    <w:rsid w:val="003C5EDD"/>
    <w:rsid w:val="003D111D"/>
    <w:rsid w:val="003E0AA7"/>
    <w:rsid w:val="003E2181"/>
    <w:rsid w:val="003F0241"/>
    <w:rsid w:val="003F634D"/>
    <w:rsid w:val="004001AD"/>
    <w:rsid w:val="00400BBD"/>
    <w:rsid w:val="00413750"/>
    <w:rsid w:val="004242A9"/>
    <w:rsid w:val="00427508"/>
    <w:rsid w:val="00427B9C"/>
    <w:rsid w:val="004328A9"/>
    <w:rsid w:val="00433E71"/>
    <w:rsid w:val="004429E8"/>
    <w:rsid w:val="00445798"/>
    <w:rsid w:val="00456038"/>
    <w:rsid w:val="00465E9F"/>
    <w:rsid w:val="00467998"/>
    <w:rsid w:val="00481AA3"/>
    <w:rsid w:val="0048615C"/>
    <w:rsid w:val="00487932"/>
    <w:rsid w:val="004B1115"/>
    <w:rsid w:val="004B6C9E"/>
    <w:rsid w:val="004C030D"/>
    <w:rsid w:val="004C7FFC"/>
    <w:rsid w:val="004F7492"/>
    <w:rsid w:val="00514619"/>
    <w:rsid w:val="00524562"/>
    <w:rsid w:val="005314B9"/>
    <w:rsid w:val="00531A11"/>
    <w:rsid w:val="00543492"/>
    <w:rsid w:val="005500A8"/>
    <w:rsid w:val="00550800"/>
    <w:rsid w:val="005542ED"/>
    <w:rsid w:val="00557163"/>
    <w:rsid w:val="005607CC"/>
    <w:rsid w:val="00565560"/>
    <w:rsid w:val="005702D1"/>
    <w:rsid w:val="005762CB"/>
    <w:rsid w:val="00577F48"/>
    <w:rsid w:val="00582AE4"/>
    <w:rsid w:val="005832C5"/>
    <w:rsid w:val="005945F2"/>
    <w:rsid w:val="00596824"/>
    <w:rsid w:val="005A4ED1"/>
    <w:rsid w:val="005A77AB"/>
    <w:rsid w:val="005C67D1"/>
    <w:rsid w:val="005D3D39"/>
    <w:rsid w:val="005D4A47"/>
    <w:rsid w:val="005D6276"/>
    <w:rsid w:val="005E27C8"/>
    <w:rsid w:val="005F7DF5"/>
    <w:rsid w:val="006363B8"/>
    <w:rsid w:val="00637534"/>
    <w:rsid w:val="00640B53"/>
    <w:rsid w:val="0065149E"/>
    <w:rsid w:val="0065421F"/>
    <w:rsid w:val="00671B28"/>
    <w:rsid w:val="00675A7E"/>
    <w:rsid w:val="006826A2"/>
    <w:rsid w:val="00695581"/>
    <w:rsid w:val="006A21EC"/>
    <w:rsid w:val="006C55A0"/>
    <w:rsid w:val="006D5A1B"/>
    <w:rsid w:val="006E460C"/>
    <w:rsid w:val="006E5664"/>
    <w:rsid w:val="0071527B"/>
    <w:rsid w:val="0071582C"/>
    <w:rsid w:val="00727B75"/>
    <w:rsid w:val="007309FB"/>
    <w:rsid w:val="00731CFC"/>
    <w:rsid w:val="007362D2"/>
    <w:rsid w:val="00740DF9"/>
    <w:rsid w:val="00760789"/>
    <w:rsid w:val="0079049D"/>
    <w:rsid w:val="007A6406"/>
    <w:rsid w:val="007B6C4F"/>
    <w:rsid w:val="007C4C83"/>
    <w:rsid w:val="007C7B17"/>
    <w:rsid w:val="007C7B54"/>
    <w:rsid w:val="007D69A3"/>
    <w:rsid w:val="007E3077"/>
    <w:rsid w:val="007E7763"/>
    <w:rsid w:val="007F42A7"/>
    <w:rsid w:val="007F74B0"/>
    <w:rsid w:val="008159AC"/>
    <w:rsid w:val="0081634C"/>
    <w:rsid w:val="00821127"/>
    <w:rsid w:val="008220A5"/>
    <w:rsid w:val="0084086E"/>
    <w:rsid w:val="008514AF"/>
    <w:rsid w:val="0085708A"/>
    <w:rsid w:val="00860CA7"/>
    <w:rsid w:val="00874C5B"/>
    <w:rsid w:val="00875CD2"/>
    <w:rsid w:val="00877292"/>
    <w:rsid w:val="008848A1"/>
    <w:rsid w:val="00893053"/>
    <w:rsid w:val="00893AB4"/>
    <w:rsid w:val="008A272B"/>
    <w:rsid w:val="008B2A2D"/>
    <w:rsid w:val="008B736F"/>
    <w:rsid w:val="008D4C06"/>
    <w:rsid w:val="008D7D89"/>
    <w:rsid w:val="008E4E38"/>
    <w:rsid w:val="008E5A52"/>
    <w:rsid w:val="0090031C"/>
    <w:rsid w:val="00900BDF"/>
    <w:rsid w:val="00902CC1"/>
    <w:rsid w:val="00926DEA"/>
    <w:rsid w:val="00933088"/>
    <w:rsid w:val="00936116"/>
    <w:rsid w:val="00942D2F"/>
    <w:rsid w:val="009552AC"/>
    <w:rsid w:val="00980347"/>
    <w:rsid w:val="009954AD"/>
    <w:rsid w:val="009A135A"/>
    <w:rsid w:val="009D0E2A"/>
    <w:rsid w:val="009D1B1D"/>
    <w:rsid w:val="009D5514"/>
    <w:rsid w:val="009E046F"/>
    <w:rsid w:val="009E099C"/>
    <w:rsid w:val="009F22B0"/>
    <w:rsid w:val="009F782D"/>
    <w:rsid w:val="00A02021"/>
    <w:rsid w:val="00A2430A"/>
    <w:rsid w:val="00A42D33"/>
    <w:rsid w:val="00A5460D"/>
    <w:rsid w:val="00A55473"/>
    <w:rsid w:val="00A56496"/>
    <w:rsid w:val="00A608DF"/>
    <w:rsid w:val="00A716DF"/>
    <w:rsid w:val="00A73A18"/>
    <w:rsid w:val="00A879F0"/>
    <w:rsid w:val="00A929FA"/>
    <w:rsid w:val="00AA1898"/>
    <w:rsid w:val="00AC5857"/>
    <w:rsid w:val="00AC625E"/>
    <w:rsid w:val="00AD1C9F"/>
    <w:rsid w:val="00AD1F59"/>
    <w:rsid w:val="00AE17F6"/>
    <w:rsid w:val="00AE2AD1"/>
    <w:rsid w:val="00AE7B18"/>
    <w:rsid w:val="00AF05EB"/>
    <w:rsid w:val="00AF4F05"/>
    <w:rsid w:val="00B20BA6"/>
    <w:rsid w:val="00B20E7E"/>
    <w:rsid w:val="00B36735"/>
    <w:rsid w:val="00B40842"/>
    <w:rsid w:val="00B417CC"/>
    <w:rsid w:val="00B41D7C"/>
    <w:rsid w:val="00B44BC0"/>
    <w:rsid w:val="00B47A0F"/>
    <w:rsid w:val="00B55DDA"/>
    <w:rsid w:val="00B73676"/>
    <w:rsid w:val="00B8288F"/>
    <w:rsid w:val="00B9212A"/>
    <w:rsid w:val="00BA4D76"/>
    <w:rsid w:val="00BB2FC7"/>
    <w:rsid w:val="00BB5D81"/>
    <w:rsid w:val="00BC060C"/>
    <w:rsid w:val="00BF20E4"/>
    <w:rsid w:val="00C067A1"/>
    <w:rsid w:val="00C25173"/>
    <w:rsid w:val="00C258EA"/>
    <w:rsid w:val="00C26101"/>
    <w:rsid w:val="00C34FC4"/>
    <w:rsid w:val="00C42561"/>
    <w:rsid w:val="00C45EAB"/>
    <w:rsid w:val="00C56072"/>
    <w:rsid w:val="00C60C35"/>
    <w:rsid w:val="00C67BD5"/>
    <w:rsid w:val="00C74D67"/>
    <w:rsid w:val="00CA4C73"/>
    <w:rsid w:val="00CB39D7"/>
    <w:rsid w:val="00CB4A02"/>
    <w:rsid w:val="00CC0684"/>
    <w:rsid w:val="00CD0136"/>
    <w:rsid w:val="00CE1CD1"/>
    <w:rsid w:val="00CE29BF"/>
    <w:rsid w:val="00CF6F6D"/>
    <w:rsid w:val="00D0274B"/>
    <w:rsid w:val="00D11FE7"/>
    <w:rsid w:val="00D13131"/>
    <w:rsid w:val="00D3476D"/>
    <w:rsid w:val="00D36AB2"/>
    <w:rsid w:val="00D460AF"/>
    <w:rsid w:val="00D53DDB"/>
    <w:rsid w:val="00D60BA1"/>
    <w:rsid w:val="00D71966"/>
    <w:rsid w:val="00D97738"/>
    <w:rsid w:val="00DB18B2"/>
    <w:rsid w:val="00DB5AEA"/>
    <w:rsid w:val="00DC124C"/>
    <w:rsid w:val="00DE377F"/>
    <w:rsid w:val="00DE5486"/>
    <w:rsid w:val="00DF0B22"/>
    <w:rsid w:val="00DF739C"/>
    <w:rsid w:val="00DF7E42"/>
    <w:rsid w:val="00E01C8D"/>
    <w:rsid w:val="00E020E7"/>
    <w:rsid w:val="00E034B8"/>
    <w:rsid w:val="00E07236"/>
    <w:rsid w:val="00E139CD"/>
    <w:rsid w:val="00E1523C"/>
    <w:rsid w:val="00E158C7"/>
    <w:rsid w:val="00E25FCA"/>
    <w:rsid w:val="00E2675E"/>
    <w:rsid w:val="00E5462A"/>
    <w:rsid w:val="00E56E34"/>
    <w:rsid w:val="00E57414"/>
    <w:rsid w:val="00E62D9A"/>
    <w:rsid w:val="00E63AFA"/>
    <w:rsid w:val="00E662DF"/>
    <w:rsid w:val="00E703F5"/>
    <w:rsid w:val="00E8397A"/>
    <w:rsid w:val="00E83F7A"/>
    <w:rsid w:val="00E9161F"/>
    <w:rsid w:val="00E927E3"/>
    <w:rsid w:val="00E97E2A"/>
    <w:rsid w:val="00EA62FF"/>
    <w:rsid w:val="00EB316B"/>
    <w:rsid w:val="00EB68A9"/>
    <w:rsid w:val="00EC2692"/>
    <w:rsid w:val="00EC533C"/>
    <w:rsid w:val="00EC6CFC"/>
    <w:rsid w:val="00ED2F07"/>
    <w:rsid w:val="00EF029F"/>
    <w:rsid w:val="00EF305D"/>
    <w:rsid w:val="00EF499D"/>
    <w:rsid w:val="00F30428"/>
    <w:rsid w:val="00F67F22"/>
    <w:rsid w:val="00F77DBF"/>
    <w:rsid w:val="00F85038"/>
    <w:rsid w:val="00F872E0"/>
    <w:rsid w:val="00FA240D"/>
    <w:rsid w:val="00FB24F1"/>
    <w:rsid w:val="00FB5CE3"/>
    <w:rsid w:val="00FD40DD"/>
    <w:rsid w:val="00FE3D8C"/>
    <w:rsid w:val="00FE7938"/>
    <w:rsid w:val="00FF2A66"/>
    <w:rsid w:val="00FF311C"/>
    <w:rsid w:val="05DFF1A0"/>
    <w:rsid w:val="05E6D933"/>
    <w:rsid w:val="0A227213"/>
    <w:rsid w:val="0AB4CAD2"/>
    <w:rsid w:val="0AF7ECBC"/>
    <w:rsid w:val="0CA6432D"/>
    <w:rsid w:val="11290D2E"/>
    <w:rsid w:val="13275F15"/>
    <w:rsid w:val="1371B909"/>
    <w:rsid w:val="161444ED"/>
    <w:rsid w:val="1761B821"/>
    <w:rsid w:val="19FF6BC0"/>
    <w:rsid w:val="1AD79A36"/>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BF3FBD5"/>
    <w:rsid w:val="5CC7E19F"/>
    <w:rsid w:val="5DBE42C4"/>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2.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1462</Words>
  <Characters>8338</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2</cp:revision>
  <dcterms:created xsi:type="dcterms:W3CDTF">2024-11-22T09:36:00Z</dcterms:created>
  <dcterms:modified xsi:type="dcterms:W3CDTF">2024-11-22T09:36:00Z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